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BD714" w14:textId="77777777" w:rsidR="00177C7C" w:rsidRPr="000453FB" w:rsidRDefault="00177C7C" w:rsidP="00F76F3F">
      <w:pPr>
        <w:pStyle w:val="IMR"/>
        <w:rPr>
          <w:rFonts w:ascii="times" w:hAnsi="times" w:cs="標楷體" w:hint="eastAsia"/>
        </w:rPr>
      </w:pPr>
      <w:r w:rsidRPr="000453FB">
        <w:rPr>
          <w:rFonts w:ascii="times" w:hAnsi="times" w:cs="標楷體"/>
        </w:rPr>
        <w:t>一、稿件：</w:t>
      </w:r>
    </w:p>
    <w:p w14:paraId="7256CE0A" w14:textId="20DCF9BD" w:rsidR="00177C7C" w:rsidRPr="000453FB" w:rsidRDefault="00177C7C" w:rsidP="00177C7C">
      <w:pPr>
        <w:pStyle w:val="IMR23"/>
        <w:spacing w:line="240" w:lineRule="auto"/>
        <w:ind w:left="480" w:firstLineChars="0" w:firstLine="0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一律使用</w:t>
      </w:r>
      <w:r w:rsidRPr="000453FB">
        <w:rPr>
          <w:rFonts w:ascii="times" w:eastAsia="標楷體" w:hAnsi="times" w:cs="標楷體"/>
          <w:sz w:val="24"/>
        </w:rPr>
        <w:t>A4</w:t>
      </w:r>
      <w:r w:rsidRPr="000453FB">
        <w:rPr>
          <w:rFonts w:ascii="times" w:eastAsia="標楷體" w:hAnsi="times" w:cs="標楷體"/>
          <w:sz w:val="24"/>
        </w:rPr>
        <w:t>大小電腦用紙繕打，版面設定邊界左右緣分別留</w:t>
      </w:r>
      <w:r w:rsidR="00F76F3F" w:rsidRPr="000453FB">
        <w:rPr>
          <w:rFonts w:ascii="times" w:eastAsia="標楷體" w:hAnsi="times" w:cs="標楷體"/>
          <w:sz w:val="24"/>
        </w:rPr>
        <w:t>3.5</w:t>
      </w:r>
      <w:r w:rsidRPr="000453FB">
        <w:rPr>
          <w:rFonts w:ascii="times" w:eastAsia="標楷體" w:hAnsi="times" w:cs="標楷體"/>
          <w:sz w:val="24"/>
        </w:rPr>
        <w:t>和</w:t>
      </w:r>
      <w:r w:rsidR="00F76F3F" w:rsidRPr="000453FB">
        <w:rPr>
          <w:rFonts w:ascii="times" w:eastAsia="標楷體" w:hAnsi="times" w:cs="標楷體"/>
          <w:sz w:val="24"/>
        </w:rPr>
        <w:t>3.5</w:t>
      </w:r>
      <w:r w:rsidRPr="000453FB">
        <w:rPr>
          <w:rFonts w:ascii="times" w:eastAsia="標楷體" w:hAnsi="times" w:cs="標楷體"/>
          <w:sz w:val="24"/>
        </w:rPr>
        <w:t>公分空間，上下各留</w:t>
      </w:r>
      <w:r w:rsidR="00F76F3F" w:rsidRPr="000453FB">
        <w:rPr>
          <w:rFonts w:ascii="times" w:eastAsia="標楷體" w:hAnsi="times" w:cs="標楷體"/>
          <w:sz w:val="24"/>
        </w:rPr>
        <w:t>4</w:t>
      </w:r>
      <w:r w:rsidRPr="000453FB">
        <w:rPr>
          <w:rFonts w:ascii="times" w:eastAsia="標楷體" w:hAnsi="times" w:cs="標楷體"/>
          <w:sz w:val="24"/>
        </w:rPr>
        <w:t>.5</w:t>
      </w:r>
      <w:r w:rsidRPr="000453FB">
        <w:rPr>
          <w:rFonts w:ascii="times" w:eastAsia="標楷體" w:hAnsi="times" w:cs="標楷體"/>
          <w:sz w:val="24"/>
        </w:rPr>
        <w:t>及</w:t>
      </w:r>
      <w:r w:rsidR="00F76F3F" w:rsidRPr="000453FB">
        <w:rPr>
          <w:rFonts w:ascii="times" w:eastAsia="標楷體" w:hAnsi="times" w:cs="標楷體"/>
          <w:sz w:val="24"/>
        </w:rPr>
        <w:t>4</w:t>
      </w:r>
      <w:r w:rsidRPr="000453FB">
        <w:rPr>
          <w:rFonts w:ascii="times" w:eastAsia="標楷體" w:hAnsi="times" w:cs="標楷體"/>
          <w:sz w:val="24"/>
        </w:rPr>
        <w:t>.5</w:t>
      </w:r>
      <w:r w:rsidRPr="000453FB">
        <w:rPr>
          <w:rFonts w:ascii="times" w:eastAsia="標楷體" w:hAnsi="times" w:cs="標楷體"/>
          <w:sz w:val="24"/>
        </w:rPr>
        <w:t>公分之空間。並轉存檔成</w:t>
      </w:r>
      <w:r w:rsidRPr="000453FB">
        <w:rPr>
          <w:rFonts w:ascii="times" w:eastAsia="標楷體" w:hAnsi="times" w:cs="標楷體"/>
          <w:sz w:val="24"/>
        </w:rPr>
        <w:t>PDF</w:t>
      </w:r>
      <w:r w:rsidRPr="000453FB">
        <w:rPr>
          <w:rFonts w:ascii="times" w:eastAsia="標楷體" w:hAnsi="times" w:cs="標楷體"/>
          <w:sz w:val="24"/>
        </w:rPr>
        <w:t>檔案上傳至</w:t>
      </w:r>
      <w:r w:rsidRPr="000453FB">
        <w:rPr>
          <w:rFonts w:ascii="times" w:eastAsia="標楷體" w:hAnsi="times" w:cs="標楷體"/>
          <w:sz w:val="24"/>
          <w:u w:val="single"/>
        </w:rPr>
        <w:t>餐旅暨觀光線上投審</w:t>
      </w:r>
      <w:r w:rsidR="00C72305" w:rsidRPr="000453FB">
        <w:rPr>
          <w:rFonts w:ascii="times" w:eastAsia="標楷體" w:hAnsi="times" w:cs="標楷體"/>
          <w:sz w:val="24"/>
          <w:u w:val="single"/>
        </w:rPr>
        <w:t>稿</w:t>
      </w:r>
      <w:r w:rsidRPr="000453FB">
        <w:rPr>
          <w:rFonts w:ascii="times" w:eastAsia="標楷體" w:hAnsi="times" w:cs="標楷體"/>
          <w:sz w:val="24"/>
          <w:u w:val="single"/>
        </w:rPr>
        <w:t>系統</w:t>
      </w:r>
      <w:r w:rsidRPr="000453FB">
        <w:rPr>
          <w:rFonts w:ascii="times" w:eastAsia="標楷體" w:hAnsi="times" w:cs="標楷體"/>
          <w:sz w:val="24"/>
        </w:rPr>
        <w:t>。</w:t>
      </w:r>
    </w:p>
    <w:p w14:paraId="072B432F" w14:textId="77777777" w:rsidR="00177C7C" w:rsidRPr="000453FB" w:rsidRDefault="00177C7C" w:rsidP="00F76F3F">
      <w:pPr>
        <w:pStyle w:val="IMR"/>
        <w:rPr>
          <w:rFonts w:ascii="times" w:hAnsi="times" w:cs="標楷體" w:hint="eastAsia"/>
        </w:rPr>
      </w:pPr>
      <w:r w:rsidRPr="000453FB">
        <w:rPr>
          <w:rFonts w:ascii="times" w:hAnsi="times" w:cs="標楷體"/>
        </w:rPr>
        <w:t>二、題目、著者：</w:t>
      </w:r>
    </w:p>
    <w:p w14:paraId="21BD04C5" w14:textId="77777777" w:rsidR="00177C7C" w:rsidRPr="000453FB" w:rsidRDefault="00177C7C" w:rsidP="00177C7C">
      <w:pPr>
        <w:pStyle w:val="IMR23"/>
        <w:spacing w:line="240" w:lineRule="auto"/>
        <w:ind w:left="480" w:firstLineChars="0" w:firstLine="0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不論中、英文稿件均須具備中英文題目，若有副標題以冒號（：）區隔。標示作者中、英文姓名暨服務單位。（著者資料於確定刊登後再標示且請單獨成頁）</w:t>
      </w:r>
    </w:p>
    <w:p w14:paraId="6B6CB0DC" w14:textId="77777777" w:rsidR="00177C7C" w:rsidRPr="000453FB" w:rsidRDefault="00177C7C" w:rsidP="00F76F3F">
      <w:pPr>
        <w:pStyle w:val="IMR"/>
        <w:rPr>
          <w:rFonts w:ascii="times" w:hAnsi="times" w:cs="標楷體" w:hint="eastAsia"/>
        </w:rPr>
      </w:pPr>
      <w:r w:rsidRPr="000453FB">
        <w:rPr>
          <w:rFonts w:ascii="times" w:hAnsi="times" w:cs="標楷體"/>
        </w:rPr>
        <w:t>三、摘要：</w:t>
      </w:r>
    </w:p>
    <w:p w14:paraId="43C9EA13" w14:textId="77777777" w:rsidR="00177C7C" w:rsidRPr="000453FB" w:rsidRDefault="00177C7C" w:rsidP="00177C7C">
      <w:pPr>
        <w:pStyle w:val="IMR23"/>
        <w:spacing w:line="240" w:lineRule="auto"/>
        <w:ind w:left="480" w:firstLineChars="0" w:firstLine="0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中文以五百字、英文以五百字為原則。（中英文摘要各單獨成頁且不超出一頁）</w:t>
      </w:r>
    </w:p>
    <w:p w14:paraId="3425A203" w14:textId="5C6BE087" w:rsidR="00177C7C" w:rsidRPr="000453FB" w:rsidRDefault="00177C7C" w:rsidP="00F76F3F">
      <w:pPr>
        <w:pStyle w:val="IMR"/>
        <w:rPr>
          <w:rFonts w:ascii="times" w:hAnsi="times" w:cs="標楷體" w:hint="eastAsia"/>
        </w:rPr>
      </w:pPr>
      <w:r w:rsidRPr="000453FB">
        <w:rPr>
          <w:rFonts w:ascii="times" w:hAnsi="times" w:cs="標楷體"/>
        </w:rPr>
        <w:t>四、關鍵詞（</w:t>
      </w:r>
      <w:r w:rsidRPr="000453FB">
        <w:rPr>
          <w:rFonts w:ascii="times" w:hAnsi="times" w:cs="標楷體"/>
        </w:rPr>
        <w:t>Keyword</w:t>
      </w:r>
      <w:r w:rsidRPr="000453FB">
        <w:rPr>
          <w:rFonts w:ascii="times" w:hAnsi="times" w:cs="標楷體"/>
        </w:rPr>
        <w:t>）：</w:t>
      </w:r>
    </w:p>
    <w:p w14:paraId="22C50F07" w14:textId="4F3E99EE" w:rsidR="00177C7C" w:rsidRPr="000453FB" w:rsidRDefault="00177C7C" w:rsidP="00177C7C">
      <w:pPr>
        <w:pStyle w:val="IMR23"/>
        <w:spacing w:line="240" w:lineRule="auto"/>
        <w:ind w:left="480" w:firstLineChars="0" w:firstLine="0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請在摘要下增加中</w:t>
      </w:r>
      <w:r w:rsidR="00F76F3F" w:rsidRPr="000453FB">
        <w:rPr>
          <w:rFonts w:ascii="times" w:eastAsia="標楷體" w:hAnsi="times" w:cs="標楷體"/>
          <w:sz w:val="24"/>
        </w:rPr>
        <w:t>英文</w:t>
      </w:r>
      <w:r w:rsidRPr="000453FB">
        <w:rPr>
          <w:rFonts w:ascii="times" w:eastAsia="標楷體" w:hAnsi="times" w:cs="標楷體"/>
          <w:sz w:val="24"/>
        </w:rPr>
        <w:t>關鍵詞，以二至五個為原則</w:t>
      </w:r>
      <w:r w:rsidR="00F76F3F" w:rsidRPr="000453FB">
        <w:rPr>
          <w:rFonts w:ascii="times" w:eastAsia="標楷體" w:hAnsi="times" w:cs="標楷體"/>
          <w:sz w:val="24"/>
        </w:rPr>
        <w:t>，並以斜體表示</w:t>
      </w:r>
      <w:r w:rsidRPr="000453FB">
        <w:rPr>
          <w:rFonts w:ascii="times" w:eastAsia="標楷體" w:hAnsi="times" w:cs="標楷體"/>
          <w:sz w:val="24"/>
        </w:rPr>
        <w:t>。</w:t>
      </w:r>
    </w:p>
    <w:p w14:paraId="7CDE5362" w14:textId="77777777" w:rsidR="00177C7C" w:rsidRPr="000453FB" w:rsidRDefault="00177C7C" w:rsidP="00F76F3F">
      <w:pPr>
        <w:pStyle w:val="IMR"/>
        <w:rPr>
          <w:rFonts w:ascii="times" w:hAnsi="times" w:cs="標楷體" w:hint="eastAsia"/>
        </w:rPr>
      </w:pPr>
      <w:r w:rsidRPr="000453FB">
        <w:rPr>
          <w:rFonts w:ascii="times" w:hAnsi="times" w:cs="標楷體"/>
        </w:rPr>
        <w:t>五、撰文架構：</w:t>
      </w:r>
    </w:p>
    <w:p w14:paraId="3E190023" w14:textId="60270299" w:rsidR="00862CE3" w:rsidRPr="000453FB" w:rsidRDefault="00177C7C" w:rsidP="00862CE3">
      <w:pPr>
        <w:pStyle w:val="IMR33"/>
        <w:ind w:leftChars="177" w:left="967" w:hanging="54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（一）緒論（包括研究問題背景、研究變項的定義、研究目的與假設）</w:t>
      </w:r>
    </w:p>
    <w:p w14:paraId="2C82FDB8" w14:textId="26A6D619" w:rsidR="00177C7C" w:rsidRPr="000453FB" w:rsidRDefault="00177C7C" w:rsidP="00862CE3">
      <w:pPr>
        <w:pStyle w:val="IMR33"/>
        <w:ind w:leftChars="177" w:left="967" w:hanging="542"/>
        <w:rPr>
          <w:rFonts w:ascii="times" w:eastAsia="標楷體" w:hAnsi="times" w:cs="標楷體" w:hint="eastAsia"/>
          <w:color w:val="000000" w:themeColor="text1"/>
          <w:sz w:val="24"/>
        </w:rPr>
      </w:pPr>
      <w:r w:rsidRPr="000453FB">
        <w:rPr>
          <w:rFonts w:ascii="times" w:eastAsia="標楷體" w:hAnsi="times" w:cs="標楷體"/>
          <w:color w:val="000000" w:themeColor="text1"/>
          <w:sz w:val="24"/>
        </w:rPr>
        <w:t>（二）</w:t>
      </w:r>
      <w:r w:rsidR="00862CE3" w:rsidRPr="000453FB">
        <w:rPr>
          <w:rFonts w:ascii="times" w:eastAsia="標楷體" w:hAnsi="times" w:cs="標楷體"/>
          <w:color w:val="000000" w:themeColor="text1"/>
          <w:sz w:val="24"/>
        </w:rPr>
        <w:t>文獻探討</w:t>
      </w:r>
    </w:p>
    <w:p w14:paraId="384C3A1C" w14:textId="2D2C21F7" w:rsidR="00177C7C" w:rsidRPr="000453FB" w:rsidRDefault="00177C7C" w:rsidP="00AC2A5B">
      <w:pPr>
        <w:pStyle w:val="IMR33"/>
        <w:ind w:leftChars="177" w:left="967" w:hanging="54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（三）</w:t>
      </w:r>
      <w:r w:rsidR="00862CE3" w:rsidRPr="000453FB">
        <w:rPr>
          <w:rFonts w:ascii="times" w:eastAsia="標楷體" w:hAnsi="times" w:cs="標楷體"/>
          <w:sz w:val="24"/>
        </w:rPr>
        <w:t>研究方法（包括研究對象、研究工具、實施程序）</w:t>
      </w:r>
    </w:p>
    <w:p w14:paraId="5F5E1BD6" w14:textId="5489766C" w:rsidR="00177C7C" w:rsidRPr="000453FB" w:rsidRDefault="00177C7C" w:rsidP="00AC2A5B">
      <w:pPr>
        <w:pStyle w:val="IMR33"/>
        <w:ind w:leftChars="177" w:left="967" w:hanging="54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（四）</w:t>
      </w:r>
      <w:r w:rsidR="00862CE3" w:rsidRPr="000453FB">
        <w:rPr>
          <w:rFonts w:ascii="times" w:eastAsia="標楷體" w:hAnsi="times" w:cs="標楷體"/>
          <w:sz w:val="24"/>
        </w:rPr>
        <w:t>研究結果</w:t>
      </w:r>
    </w:p>
    <w:p w14:paraId="2762BBED" w14:textId="77777777" w:rsidR="00862CE3" w:rsidRPr="000453FB" w:rsidRDefault="00177C7C" w:rsidP="00AC2A5B">
      <w:pPr>
        <w:pStyle w:val="IMR33"/>
        <w:ind w:leftChars="177" w:left="967" w:hanging="54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（五）</w:t>
      </w:r>
      <w:r w:rsidR="00862CE3" w:rsidRPr="000453FB">
        <w:rPr>
          <w:rFonts w:ascii="times" w:eastAsia="標楷體" w:hAnsi="times" w:cs="標楷體"/>
          <w:sz w:val="24"/>
        </w:rPr>
        <w:t>結論與建議</w:t>
      </w:r>
    </w:p>
    <w:p w14:paraId="385ECE83" w14:textId="38EDFC5E" w:rsidR="00177C7C" w:rsidRPr="000453FB" w:rsidRDefault="00862CE3" w:rsidP="00AC2A5B">
      <w:pPr>
        <w:pStyle w:val="IMR33"/>
        <w:ind w:leftChars="177" w:left="967" w:hanging="54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（六）</w:t>
      </w:r>
      <w:r w:rsidR="00177C7C" w:rsidRPr="000453FB">
        <w:rPr>
          <w:rFonts w:ascii="times" w:eastAsia="標楷體" w:hAnsi="times" w:cs="標楷體"/>
          <w:sz w:val="24"/>
        </w:rPr>
        <w:t>參考文獻</w:t>
      </w:r>
    </w:p>
    <w:p w14:paraId="583113B9" w14:textId="77777777" w:rsidR="0007062D" w:rsidRPr="000453FB" w:rsidRDefault="0007062D">
      <w:pPr>
        <w:widowControl/>
        <w:rPr>
          <w:rFonts w:ascii="times" w:eastAsia="標楷體" w:hAnsi="times" w:cs="標楷體" w:hint="eastAsia"/>
          <w:bCs/>
          <w:kern w:val="0"/>
        </w:rPr>
      </w:pPr>
      <w:r w:rsidRPr="000453FB">
        <w:rPr>
          <w:rFonts w:ascii="times" w:eastAsia="標楷體" w:hAnsi="times" w:cs="標楷體"/>
        </w:rPr>
        <w:br w:type="page"/>
      </w:r>
    </w:p>
    <w:p w14:paraId="28255567" w14:textId="4936D909" w:rsidR="00177C7C" w:rsidRPr="000453FB" w:rsidRDefault="00177C7C" w:rsidP="00F76F3F">
      <w:pPr>
        <w:pStyle w:val="IMR"/>
        <w:rPr>
          <w:rFonts w:ascii="times" w:hAnsi="times" w:cs="標楷體" w:hint="eastAsia"/>
        </w:rPr>
      </w:pPr>
      <w:r w:rsidRPr="000453FB">
        <w:rPr>
          <w:rFonts w:ascii="times" w:hAnsi="times" w:cs="標楷體"/>
        </w:rPr>
        <w:lastRenderedPageBreak/>
        <w:t>六、格式：</w:t>
      </w:r>
    </w:p>
    <w:p w14:paraId="15AB71B4" w14:textId="77777777" w:rsidR="00AC2A5B" w:rsidRPr="000453FB" w:rsidRDefault="00AC2A5B" w:rsidP="00AC2A5B">
      <w:pPr>
        <w:pStyle w:val="IMR33"/>
        <w:ind w:leftChars="177" w:left="967" w:hanging="54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（一）</w:t>
      </w:r>
      <w:r w:rsidR="00177C7C" w:rsidRPr="000453FB">
        <w:rPr>
          <w:rFonts w:ascii="times" w:eastAsia="標楷體" w:hAnsi="times" w:cs="標楷體"/>
          <w:sz w:val="24"/>
        </w:rPr>
        <w:t>採用多數國際期刊編輯慣例以字型及字級變化區隔</w:t>
      </w:r>
      <w:r w:rsidRPr="000453FB">
        <w:rPr>
          <w:rFonts w:ascii="times" w:eastAsia="標楷體" w:hAnsi="times" w:cs="標楷體"/>
          <w:sz w:val="24"/>
        </w:rPr>
        <w:t>。</w:t>
      </w:r>
    </w:p>
    <w:p w14:paraId="23E59E73" w14:textId="1B42E312" w:rsidR="00177C7C" w:rsidRPr="000453FB" w:rsidRDefault="00AC2A5B" w:rsidP="00AC2A5B">
      <w:pPr>
        <w:pStyle w:val="IMR33"/>
        <w:ind w:leftChars="472" w:left="1133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例如：中文期刊（標楷體）</w:t>
      </w:r>
      <w:r w:rsidRPr="000453FB">
        <w:rPr>
          <w:rFonts w:ascii="times" w:eastAsia="標楷體" w:hAnsi="times" w:cs="標楷體"/>
          <w:sz w:val="24"/>
        </w:rPr>
        <w:t>English journals</w:t>
      </w:r>
      <w:r w:rsidRPr="000453FB">
        <w:rPr>
          <w:rFonts w:ascii="times" w:eastAsia="標楷體" w:hAnsi="times" w:cs="標楷體"/>
          <w:sz w:val="24"/>
        </w:rPr>
        <w:t>（</w:t>
      </w:r>
      <w:r w:rsidRPr="000453FB">
        <w:rPr>
          <w:rFonts w:ascii="times" w:eastAsia="標楷體" w:hAnsi="times" w:cs="標楷體"/>
          <w:sz w:val="24"/>
        </w:rPr>
        <w:t>Times New Roman</w:t>
      </w:r>
      <w:r w:rsidRPr="000453FB">
        <w:rPr>
          <w:rFonts w:ascii="times" w:eastAsia="標楷體" w:hAnsi="times" w:cs="標楷體"/>
          <w:sz w:val="24"/>
        </w:rPr>
        <w:t>）</w:t>
      </w:r>
    </w:p>
    <w:p w14:paraId="14DECBFC" w14:textId="77777777" w:rsidR="00AC2A5B" w:rsidRPr="000453FB" w:rsidRDefault="00AC2A5B" w:rsidP="00AC2A5B">
      <w:pPr>
        <w:pStyle w:val="IMR33"/>
        <w:ind w:leftChars="177" w:left="967" w:hanging="54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（二）</w:t>
      </w:r>
      <w:r w:rsidR="00177C7C" w:rsidRPr="000453FB">
        <w:rPr>
          <w:rFonts w:ascii="times" w:eastAsia="標楷體" w:hAnsi="times" w:cs="標楷體"/>
          <w:sz w:val="24"/>
        </w:rPr>
        <w:t>大段落之標明應置於每行正中央</w:t>
      </w:r>
      <w:r w:rsidRPr="000453FB">
        <w:rPr>
          <w:rFonts w:ascii="times" w:eastAsia="標楷體" w:hAnsi="times" w:cs="標楷體"/>
          <w:sz w:val="24"/>
        </w:rPr>
        <w:t>。</w:t>
      </w:r>
    </w:p>
    <w:p w14:paraId="59FAD1D4" w14:textId="566E9C2A" w:rsidR="00AC2A5B" w:rsidRPr="000453FB" w:rsidRDefault="00177C7C" w:rsidP="00195857">
      <w:pPr>
        <w:pStyle w:val="IMR33"/>
        <w:ind w:leftChars="472" w:left="1133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例如：</w:t>
      </w:r>
      <w:r w:rsidR="00AC2A5B" w:rsidRPr="000453FB">
        <w:rPr>
          <w:rFonts w:ascii="times" w:eastAsia="標楷體" w:hAnsi="times" w:cs="標楷體"/>
          <w:sz w:val="24"/>
        </w:rPr>
        <w:t>緒論（</w:t>
      </w:r>
      <w:r w:rsidR="00AC2A5B" w:rsidRPr="000453FB">
        <w:rPr>
          <w:rFonts w:ascii="times" w:eastAsia="標楷體" w:hAnsi="times" w:cs="標楷體"/>
          <w:sz w:val="24"/>
        </w:rPr>
        <w:t>14</w:t>
      </w:r>
      <w:r w:rsidR="00AC2A5B" w:rsidRPr="000453FB">
        <w:rPr>
          <w:rFonts w:ascii="times" w:eastAsia="標楷體" w:hAnsi="times" w:cs="標楷體"/>
          <w:sz w:val="24"/>
        </w:rPr>
        <w:t>級</w:t>
      </w:r>
      <w:r w:rsidR="00AC2A5B" w:rsidRPr="000453FB">
        <w:rPr>
          <w:rFonts w:ascii="times" w:eastAsia="標楷體" w:hAnsi="times" w:cs="標楷體"/>
          <w:sz w:val="24"/>
        </w:rPr>
        <w:t>/</w:t>
      </w:r>
      <w:r w:rsidR="00AC2A5B" w:rsidRPr="000453FB">
        <w:rPr>
          <w:rFonts w:ascii="times" w:eastAsia="標楷體" w:hAnsi="times" w:cs="標楷體"/>
          <w:sz w:val="24"/>
        </w:rPr>
        <w:t>標楷體）</w:t>
      </w:r>
      <w:r w:rsidR="00195857" w:rsidRPr="000453FB">
        <w:rPr>
          <w:rFonts w:ascii="times" w:eastAsia="標楷體" w:hAnsi="times" w:cs="標楷體"/>
          <w:sz w:val="24"/>
        </w:rPr>
        <w:t xml:space="preserve"> </w:t>
      </w:r>
      <w:r w:rsidR="00AC2A5B" w:rsidRPr="000453FB">
        <w:rPr>
          <w:rFonts w:ascii="times" w:eastAsia="標楷體" w:hAnsi="times" w:cs="標楷體"/>
          <w:sz w:val="24"/>
        </w:rPr>
        <w:t>Level one heading</w:t>
      </w:r>
      <w:r w:rsidR="00AC2A5B" w:rsidRPr="000453FB">
        <w:rPr>
          <w:rFonts w:ascii="times" w:eastAsia="標楷體" w:hAnsi="times" w:cs="標楷體"/>
          <w:sz w:val="24"/>
        </w:rPr>
        <w:t>（</w:t>
      </w:r>
      <w:r w:rsidR="00AC2A5B" w:rsidRPr="000453FB">
        <w:rPr>
          <w:rFonts w:ascii="times" w:eastAsia="標楷體" w:hAnsi="times" w:cs="標楷體"/>
          <w:sz w:val="24"/>
        </w:rPr>
        <w:t>14/Times New Roman</w:t>
      </w:r>
      <w:r w:rsidR="00AC2A5B" w:rsidRPr="000453FB">
        <w:rPr>
          <w:rFonts w:ascii="times" w:eastAsia="標楷體" w:hAnsi="times" w:cs="標楷體"/>
          <w:sz w:val="24"/>
        </w:rPr>
        <w:t>）</w:t>
      </w:r>
    </w:p>
    <w:p w14:paraId="6166F910" w14:textId="10C5AFC7" w:rsidR="00AC2A5B" w:rsidRPr="000453FB" w:rsidRDefault="00AC2A5B" w:rsidP="00AC2A5B">
      <w:pPr>
        <w:pStyle w:val="IMR33"/>
        <w:ind w:leftChars="177" w:left="967" w:hanging="54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（三）</w:t>
      </w:r>
      <w:r w:rsidR="00177C7C" w:rsidRPr="000453FB">
        <w:rPr>
          <w:rFonts w:ascii="times" w:eastAsia="標楷體" w:hAnsi="times" w:cs="標楷體"/>
          <w:sz w:val="24"/>
        </w:rPr>
        <w:t>其他</w:t>
      </w:r>
      <w:r w:rsidRPr="000453FB">
        <w:rPr>
          <w:rFonts w:ascii="times" w:eastAsia="標楷體" w:hAnsi="times" w:cs="標楷體"/>
          <w:sz w:val="24"/>
        </w:rPr>
        <w:t>段</w:t>
      </w:r>
      <w:r w:rsidR="00177C7C" w:rsidRPr="000453FB">
        <w:rPr>
          <w:rFonts w:ascii="times" w:eastAsia="標楷體" w:hAnsi="times" w:cs="標楷體"/>
          <w:sz w:val="24"/>
        </w:rPr>
        <w:t>落之標明應置於每行之最左方</w:t>
      </w:r>
      <w:r w:rsidRPr="000453FB">
        <w:rPr>
          <w:rFonts w:ascii="times" w:eastAsia="標楷體" w:hAnsi="times" w:cs="標楷體"/>
          <w:sz w:val="24"/>
        </w:rPr>
        <w:t>。</w:t>
      </w:r>
    </w:p>
    <w:p w14:paraId="0DA53437" w14:textId="3D08C210" w:rsidR="00AC2A5B" w:rsidRPr="000453FB" w:rsidRDefault="00177C7C" w:rsidP="00195857">
      <w:pPr>
        <w:pStyle w:val="IMR33"/>
        <w:ind w:leftChars="472" w:left="1133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例如：</w:t>
      </w:r>
      <w:r w:rsidR="00F76F3F" w:rsidRPr="000453FB">
        <w:rPr>
          <w:rFonts w:ascii="times" w:eastAsia="標楷體" w:hAnsi="times" w:cs="標楷體"/>
          <w:sz w:val="24"/>
        </w:rPr>
        <w:t>參考文獻</w:t>
      </w:r>
      <w:r w:rsidR="00AC2A5B" w:rsidRPr="000453FB">
        <w:rPr>
          <w:rFonts w:ascii="times" w:eastAsia="標楷體" w:hAnsi="times" w:cs="標楷體"/>
          <w:sz w:val="24"/>
        </w:rPr>
        <w:t>（</w:t>
      </w:r>
      <w:r w:rsidR="00AC2A5B" w:rsidRPr="000453FB">
        <w:rPr>
          <w:rFonts w:ascii="times" w:eastAsia="標楷體" w:hAnsi="times" w:cs="標楷體"/>
          <w:sz w:val="24"/>
        </w:rPr>
        <w:t>12</w:t>
      </w:r>
      <w:r w:rsidR="00AC2A5B" w:rsidRPr="000453FB">
        <w:rPr>
          <w:rFonts w:ascii="times" w:eastAsia="標楷體" w:hAnsi="times" w:cs="標楷體"/>
          <w:sz w:val="24"/>
        </w:rPr>
        <w:t>級</w:t>
      </w:r>
      <w:r w:rsidR="00AC2A5B" w:rsidRPr="000453FB">
        <w:rPr>
          <w:rFonts w:ascii="times" w:eastAsia="標楷體" w:hAnsi="times" w:cs="標楷體"/>
          <w:sz w:val="24"/>
        </w:rPr>
        <w:t>/</w:t>
      </w:r>
      <w:r w:rsidR="00AC2A5B" w:rsidRPr="000453FB">
        <w:rPr>
          <w:rFonts w:ascii="times" w:eastAsia="標楷體" w:hAnsi="times" w:cs="標楷體"/>
          <w:sz w:val="24"/>
        </w:rPr>
        <w:t>標楷體）並以壹、一、（一）</w:t>
      </w:r>
      <w:r w:rsidR="00AC2A5B" w:rsidRPr="000453FB">
        <w:rPr>
          <w:rFonts w:ascii="times" w:eastAsia="標楷體" w:hAnsi="times" w:cs="標楷體"/>
          <w:sz w:val="24"/>
        </w:rPr>
        <w:t>1.</w:t>
      </w:r>
      <w:r w:rsidR="00AC2A5B" w:rsidRPr="000453FB">
        <w:rPr>
          <w:rFonts w:ascii="times" w:eastAsia="標楷體" w:hAnsi="times" w:cs="標楷體"/>
          <w:sz w:val="24"/>
        </w:rPr>
        <w:t>（</w:t>
      </w:r>
      <w:r w:rsidR="00AC2A5B" w:rsidRPr="000453FB">
        <w:rPr>
          <w:rFonts w:ascii="times" w:eastAsia="標楷體" w:hAnsi="times" w:cs="標楷體"/>
          <w:sz w:val="24"/>
        </w:rPr>
        <w:t>1</w:t>
      </w:r>
      <w:r w:rsidR="00AC2A5B" w:rsidRPr="000453FB">
        <w:rPr>
          <w:rFonts w:ascii="times" w:eastAsia="標楷體" w:hAnsi="times" w:cs="標楷體"/>
          <w:sz w:val="24"/>
        </w:rPr>
        <w:t>）</w:t>
      </w:r>
      <w:r w:rsidR="00AC2A5B" w:rsidRPr="000453FB">
        <w:rPr>
          <w:rFonts w:ascii="times" w:eastAsia="標楷體" w:hAnsi="times" w:cs="標楷體"/>
          <w:sz w:val="24"/>
        </w:rPr>
        <w:t>a.</w:t>
      </w:r>
      <w:r w:rsidR="00AC2A5B" w:rsidRPr="000453FB">
        <w:rPr>
          <w:rFonts w:ascii="times" w:eastAsia="標楷體" w:hAnsi="times" w:cs="標楷體"/>
          <w:sz w:val="24"/>
        </w:rPr>
        <w:t>（</w:t>
      </w:r>
      <w:r w:rsidR="00AC2A5B" w:rsidRPr="000453FB">
        <w:rPr>
          <w:rFonts w:ascii="times" w:eastAsia="標楷體" w:hAnsi="times" w:cs="標楷體"/>
          <w:sz w:val="24"/>
        </w:rPr>
        <w:t>a</w:t>
      </w:r>
      <w:r w:rsidR="00AC2A5B" w:rsidRPr="000453FB">
        <w:rPr>
          <w:rFonts w:ascii="times" w:eastAsia="標楷體" w:hAnsi="times" w:cs="標楷體"/>
          <w:sz w:val="24"/>
        </w:rPr>
        <w:t>）等順序排列。</w:t>
      </w:r>
      <w:r w:rsidR="00AC2A5B" w:rsidRPr="000453FB">
        <w:rPr>
          <w:rFonts w:ascii="times" w:eastAsia="標楷體" w:hAnsi="times" w:cs="標楷體"/>
          <w:sz w:val="24"/>
        </w:rPr>
        <w:t>Level two heading</w:t>
      </w:r>
      <w:r w:rsidR="00AC2A5B" w:rsidRPr="000453FB">
        <w:rPr>
          <w:rFonts w:ascii="times" w:eastAsia="標楷體" w:hAnsi="times" w:cs="標楷體"/>
          <w:sz w:val="24"/>
        </w:rPr>
        <w:t>（</w:t>
      </w:r>
      <w:r w:rsidR="00AC2A5B" w:rsidRPr="000453FB">
        <w:rPr>
          <w:rFonts w:ascii="times" w:eastAsia="標楷體" w:hAnsi="times" w:cs="標楷體"/>
          <w:sz w:val="24"/>
        </w:rPr>
        <w:t>12/Times New Roman</w:t>
      </w:r>
      <w:r w:rsidR="00AC2A5B" w:rsidRPr="000453FB">
        <w:rPr>
          <w:rFonts w:ascii="times" w:eastAsia="標楷體" w:hAnsi="times" w:cs="標楷體"/>
          <w:sz w:val="24"/>
        </w:rPr>
        <w:t>）</w:t>
      </w:r>
    </w:p>
    <w:p w14:paraId="3A0D4AFD" w14:textId="709134D8" w:rsidR="00177C7C" w:rsidRPr="000453FB" w:rsidRDefault="00177C7C" w:rsidP="00F76F3F">
      <w:pPr>
        <w:pStyle w:val="IMR"/>
        <w:rPr>
          <w:rFonts w:ascii="times" w:hAnsi="times" w:cs="標楷體" w:hint="eastAsia"/>
        </w:rPr>
      </w:pPr>
      <w:r w:rsidRPr="000453FB">
        <w:rPr>
          <w:rFonts w:ascii="times" w:hAnsi="times" w:cs="標楷體"/>
        </w:rPr>
        <w:t>七、圖片或照片：</w:t>
      </w:r>
    </w:p>
    <w:p w14:paraId="362DA212" w14:textId="33620145" w:rsidR="00AC2A5B" w:rsidRPr="000453FB" w:rsidRDefault="00AC2A5B" w:rsidP="00AC2A5B">
      <w:pPr>
        <w:pStyle w:val="IMR33"/>
        <w:ind w:leftChars="177" w:left="967" w:hanging="54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（一）</w:t>
      </w:r>
      <w:r w:rsidR="00177C7C" w:rsidRPr="000453FB">
        <w:rPr>
          <w:rFonts w:ascii="times" w:eastAsia="標楷體" w:hAnsi="times" w:cs="標楷體"/>
          <w:sz w:val="24"/>
        </w:rPr>
        <w:t>圖的標題</w:t>
      </w:r>
      <w:r w:rsidRPr="000453FB">
        <w:rPr>
          <w:rFonts w:ascii="times" w:eastAsia="標楷體" w:hAnsi="times" w:cs="標楷體"/>
          <w:sz w:val="24"/>
        </w:rPr>
        <w:t>（如：圖</w:t>
      </w:r>
      <w:r w:rsidRPr="000453FB">
        <w:rPr>
          <w:rFonts w:ascii="times" w:eastAsia="標楷體" w:hAnsi="times" w:cs="標楷體"/>
          <w:sz w:val="24"/>
        </w:rPr>
        <w:t>1</w:t>
      </w:r>
      <w:r w:rsidRPr="000453FB">
        <w:rPr>
          <w:rFonts w:ascii="times" w:eastAsia="標楷體" w:hAnsi="times" w:cs="標楷體"/>
          <w:sz w:val="24"/>
        </w:rPr>
        <w:t>、圖</w:t>
      </w:r>
      <w:r w:rsidRPr="000453FB">
        <w:rPr>
          <w:rFonts w:ascii="times" w:eastAsia="標楷體" w:hAnsi="times" w:cs="標楷體"/>
          <w:sz w:val="24"/>
        </w:rPr>
        <w:t>2</w:t>
      </w:r>
      <w:r w:rsidRPr="000453FB">
        <w:rPr>
          <w:rFonts w:ascii="times" w:eastAsia="標楷體" w:hAnsi="times" w:cs="標楷體"/>
          <w:sz w:val="24"/>
        </w:rPr>
        <w:t>）</w:t>
      </w:r>
      <w:r w:rsidR="00177C7C" w:rsidRPr="000453FB">
        <w:rPr>
          <w:rFonts w:ascii="times" w:eastAsia="標楷體" w:hAnsi="times" w:cs="標楷體"/>
          <w:sz w:val="24"/>
        </w:rPr>
        <w:t>應放置於圖的下端</w:t>
      </w:r>
      <w:r w:rsidRPr="000453FB">
        <w:rPr>
          <w:rFonts w:ascii="times" w:eastAsia="標楷體" w:hAnsi="times" w:cs="標楷體"/>
          <w:sz w:val="24"/>
        </w:rPr>
        <w:t>。</w:t>
      </w:r>
    </w:p>
    <w:p w14:paraId="66636AE0" w14:textId="19C68B64" w:rsidR="00177C7C" w:rsidRPr="000453FB" w:rsidRDefault="00AC2A5B" w:rsidP="00AC2A5B">
      <w:pPr>
        <w:pStyle w:val="IMR33"/>
        <w:ind w:leftChars="177" w:left="967" w:hanging="54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（二）</w:t>
      </w:r>
      <w:r w:rsidR="00177C7C" w:rsidRPr="000453FB">
        <w:rPr>
          <w:rFonts w:ascii="times" w:eastAsia="標楷體" w:hAnsi="times" w:cs="標楷體"/>
          <w:sz w:val="24"/>
        </w:rPr>
        <w:t>表的標題</w:t>
      </w:r>
      <w:r w:rsidRPr="000453FB">
        <w:rPr>
          <w:rFonts w:ascii="times" w:eastAsia="標楷體" w:hAnsi="times" w:cs="標楷體"/>
          <w:sz w:val="24"/>
        </w:rPr>
        <w:t>（如：表</w:t>
      </w:r>
      <w:r w:rsidRPr="000453FB">
        <w:rPr>
          <w:rFonts w:ascii="times" w:eastAsia="標楷體" w:hAnsi="times" w:cs="標楷體"/>
          <w:sz w:val="24"/>
        </w:rPr>
        <w:t>1</w:t>
      </w:r>
      <w:r w:rsidRPr="000453FB">
        <w:rPr>
          <w:rFonts w:ascii="times" w:eastAsia="標楷體" w:hAnsi="times" w:cs="標楷體"/>
          <w:sz w:val="24"/>
        </w:rPr>
        <w:t>、表</w:t>
      </w:r>
      <w:r w:rsidRPr="000453FB">
        <w:rPr>
          <w:rFonts w:ascii="times" w:eastAsia="標楷體" w:hAnsi="times" w:cs="標楷體"/>
          <w:sz w:val="24"/>
        </w:rPr>
        <w:t>2</w:t>
      </w:r>
      <w:r w:rsidRPr="000453FB">
        <w:rPr>
          <w:rFonts w:ascii="times" w:eastAsia="標楷體" w:hAnsi="times" w:cs="標楷體"/>
          <w:sz w:val="24"/>
        </w:rPr>
        <w:t>）</w:t>
      </w:r>
      <w:r w:rsidR="00177C7C" w:rsidRPr="000453FB">
        <w:rPr>
          <w:rFonts w:ascii="times" w:eastAsia="標楷體" w:hAnsi="times" w:cs="標楷體"/>
          <w:sz w:val="24"/>
        </w:rPr>
        <w:t>應放置於表的上端。</w:t>
      </w:r>
    </w:p>
    <w:p w14:paraId="770622CA" w14:textId="53835BDD" w:rsidR="00AC2A5B" w:rsidRPr="000453FB" w:rsidRDefault="00AC2A5B" w:rsidP="00AC2A5B">
      <w:pPr>
        <w:pStyle w:val="IMR33"/>
        <w:tabs>
          <w:tab w:val="left" w:pos="1276"/>
        </w:tabs>
        <w:ind w:leftChars="177" w:left="1134" w:hanging="709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（三）每一圖表的大小以</w:t>
      </w:r>
      <w:r w:rsidRPr="000453FB">
        <w:rPr>
          <w:rFonts w:ascii="times" w:eastAsia="標楷體" w:hAnsi="times" w:cs="標楷體"/>
          <w:b/>
          <w:bCs/>
          <w:sz w:val="24"/>
        </w:rPr>
        <w:t>不超出</w:t>
      </w:r>
      <w:r w:rsidR="00195857" w:rsidRPr="000453FB">
        <w:rPr>
          <w:rFonts w:ascii="times" w:eastAsia="標楷體" w:hAnsi="times" w:cs="標楷體"/>
          <w:b/>
          <w:bCs/>
          <w:sz w:val="24"/>
        </w:rPr>
        <w:t>邊界與</w:t>
      </w:r>
      <w:r w:rsidRPr="000453FB">
        <w:rPr>
          <w:rFonts w:ascii="times" w:eastAsia="標楷體" w:hAnsi="times" w:cs="標楷體"/>
          <w:b/>
          <w:bCs/>
          <w:sz w:val="24"/>
        </w:rPr>
        <w:t>一頁</w:t>
      </w:r>
      <w:r w:rsidRPr="000453FB">
        <w:rPr>
          <w:rFonts w:ascii="times" w:eastAsia="標楷體" w:hAnsi="times" w:cs="標楷體"/>
          <w:sz w:val="24"/>
        </w:rPr>
        <w:t>為原則。圖表如大於半頁以上，應單獨放置在一頁，如小於半頁，則可和文字敘述資料同放在一頁上。表的大小超過一頁時，可在前表的右下方註明（續後頁），且在後表的右上方註明（接前頁）。</w:t>
      </w:r>
    </w:p>
    <w:p w14:paraId="57DD1DB8" w14:textId="2BB62DAA" w:rsidR="00AC2A5B" w:rsidRPr="000453FB" w:rsidRDefault="00AC2A5B" w:rsidP="00AC2A5B">
      <w:pPr>
        <w:pStyle w:val="IMR33"/>
        <w:ind w:leftChars="177" w:left="967" w:hanging="54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（四）</w:t>
      </w:r>
      <w:r w:rsidR="00F76F3F" w:rsidRPr="000453FB">
        <w:rPr>
          <w:rFonts w:ascii="times" w:eastAsia="標楷體" w:hAnsi="times" w:cs="標楷體"/>
          <w:b/>
          <w:bCs/>
          <w:sz w:val="24"/>
        </w:rPr>
        <w:t>請於</w:t>
      </w:r>
      <w:r w:rsidRPr="000453FB">
        <w:rPr>
          <w:rFonts w:ascii="times" w:eastAsia="標楷體" w:hAnsi="times" w:cs="標楷體"/>
          <w:b/>
          <w:bCs/>
          <w:sz w:val="24"/>
        </w:rPr>
        <w:t>論文文字之後再呈現圖表。</w:t>
      </w:r>
    </w:p>
    <w:p w14:paraId="1B314E5B" w14:textId="77777777" w:rsidR="00177C7C" w:rsidRPr="000453FB" w:rsidRDefault="00177C7C" w:rsidP="00F76F3F">
      <w:pPr>
        <w:pStyle w:val="IMR"/>
        <w:rPr>
          <w:rFonts w:ascii="times" w:hAnsi="times" w:cs="標楷體" w:hint="eastAsia"/>
        </w:rPr>
      </w:pPr>
      <w:r w:rsidRPr="000453FB">
        <w:rPr>
          <w:rFonts w:ascii="times" w:hAnsi="times" w:cs="標楷體"/>
        </w:rPr>
        <w:t>八、資料引用：</w:t>
      </w:r>
    </w:p>
    <w:p w14:paraId="4D97CA6E" w14:textId="1A68326C" w:rsidR="00177C7C" w:rsidRPr="000453FB" w:rsidRDefault="00177C7C" w:rsidP="00AC2A5B">
      <w:pPr>
        <w:pStyle w:val="IMR23"/>
        <w:spacing w:line="240" w:lineRule="auto"/>
        <w:ind w:left="480" w:firstLineChars="0" w:firstLine="0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請參考</w:t>
      </w:r>
      <w:r w:rsidRPr="000453FB">
        <w:rPr>
          <w:rFonts w:ascii="times" w:eastAsia="標楷體" w:hAnsi="times" w:cs="標楷體"/>
          <w:sz w:val="24"/>
        </w:rPr>
        <w:t>APA</w:t>
      </w:r>
      <w:r w:rsidR="005D6525" w:rsidRPr="000453FB">
        <w:rPr>
          <w:rFonts w:ascii="times" w:eastAsia="標楷體" w:hAnsi="times" w:cs="標楷體" w:hint="eastAsia"/>
          <w:sz w:val="24"/>
        </w:rPr>
        <w:t>第七版</w:t>
      </w:r>
      <w:r w:rsidRPr="000453FB">
        <w:rPr>
          <w:rFonts w:ascii="times" w:eastAsia="標楷體" w:hAnsi="times" w:cs="標楷體"/>
          <w:sz w:val="24"/>
        </w:rPr>
        <w:t>格式，採文內注釋。如：</w:t>
      </w:r>
    </w:p>
    <w:p w14:paraId="533DC1D7" w14:textId="4AC2B85E" w:rsidR="00177C7C" w:rsidRPr="000453FB" w:rsidRDefault="00AC2A5B" w:rsidP="00AC2A5B">
      <w:pPr>
        <w:pStyle w:val="IMR33"/>
        <w:ind w:leftChars="177" w:left="967" w:hanging="54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（一）</w:t>
      </w:r>
      <w:r w:rsidR="00177C7C" w:rsidRPr="000453FB">
        <w:rPr>
          <w:rFonts w:ascii="times" w:eastAsia="標楷體" w:hAnsi="times" w:cs="標楷體"/>
          <w:sz w:val="24"/>
        </w:rPr>
        <w:t>根據吳鐵雄（</w:t>
      </w:r>
      <w:r w:rsidR="00177C7C" w:rsidRPr="000453FB">
        <w:rPr>
          <w:rFonts w:ascii="times" w:eastAsia="標楷體" w:hAnsi="times" w:cs="標楷體"/>
          <w:sz w:val="24"/>
        </w:rPr>
        <w:t>1989</w:t>
      </w:r>
      <w:r w:rsidR="00177C7C" w:rsidRPr="000453FB">
        <w:rPr>
          <w:rFonts w:ascii="times" w:eastAsia="標楷體" w:hAnsi="times" w:cs="標楷體"/>
          <w:sz w:val="24"/>
        </w:rPr>
        <w:t>）的研究發現</w:t>
      </w:r>
      <w:r w:rsidR="00177C7C" w:rsidRPr="000453FB">
        <w:rPr>
          <w:rFonts w:ascii="times" w:eastAsia="標楷體" w:hAnsi="times" w:cs="標楷體"/>
          <w:sz w:val="24"/>
        </w:rPr>
        <w:t>……</w:t>
      </w:r>
    </w:p>
    <w:p w14:paraId="6C638E1F" w14:textId="3997DF73" w:rsidR="00AC2A5B" w:rsidRPr="000453FB" w:rsidRDefault="00177C7C" w:rsidP="00AC2A5B">
      <w:pPr>
        <w:pStyle w:val="IMR33"/>
        <w:tabs>
          <w:tab w:val="left" w:pos="1276"/>
        </w:tabs>
        <w:ind w:leftChars="177" w:left="1134" w:hanging="709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（二）許多研究結果（</w:t>
      </w:r>
      <w:r w:rsidR="00A72D67" w:rsidRPr="000453FB">
        <w:rPr>
          <w:rFonts w:ascii="times" w:eastAsia="標楷體" w:hAnsi="times" w:cs="標楷體"/>
          <w:sz w:val="24"/>
        </w:rPr>
        <w:t>吳武典，</w:t>
      </w:r>
      <w:r w:rsidR="00A72D67" w:rsidRPr="000453FB">
        <w:rPr>
          <w:rFonts w:ascii="times" w:eastAsia="標楷體" w:hAnsi="times" w:cs="標楷體"/>
          <w:sz w:val="24"/>
        </w:rPr>
        <w:t>1979</w:t>
      </w:r>
      <w:r w:rsidR="00A72D67" w:rsidRPr="000453FB">
        <w:rPr>
          <w:rFonts w:ascii="times" w:eastAsia="標楷體" w:hAnsi="times" w:cs="標楷體"/>
          <w:sz w:val="24"/>
        </w:rPr>
        <w:t>；</w:t>
      </w:r>
      <w:r w:rsidRPr="000453FB">
        <w:rPr>
          <w:rFonts w:ascii="times" w:eastAsia="標楷體" w:hAnsi="times" w:cs="標楷體"/>
          <w:sz w:val="24"/>
        </w:rPr>
        <w:t>張春興，</w:t>
      </w:r>
      <w:r w:rsidRPr="000453FB">
        <w:rPr>
          <w:rFonts w:ascii="times" w:eastAsia="標楷體" w:hAnsi="times" w:cs="標楷體"/>
          <w:sz w:val="24"/>
        </w:rPr>
        <w:t>1976</w:t>
      </w:r>
      <w:r w:rsidRPr="000453FB">
        <w:rPr>
          <w:rFonts w:ascii="times" w:eastAsia="標楷體" w:hAnsi="times" w:cs="標楷體"/>
          <w:sz w:val="24"/>
        </w:rPr>
        <w:t>；郭聰貴，</w:t>
      </w:r>
      <w:r w:rsidRPr="000453FB">
        <w:rPr>
          <w:rFonts w:ascii="times" w:eastAsia="標楷體" w:hAnsi="times" w:cs="標楷體"/>
          <w:sz w:val="24"/>
        </w:rPr>
        <w:t>1988</w:t>
      </w:r>
      <w:r w:rsidRPr="000453FB">
        <w:rPr>
          <w:rFonts w:ascii="times" w:eastAsia="標楷體" w:hAnsi="times" w:cs="標楷體"/>
          <w:sz w:val="24"/>
        </w:rPr>
        <w:t>也</w:t>
      </w:r>
      <w:r w:rsidR="00AC2A5B" w:rsidRPr="000453FB">
        <w:rPr>
          <w:rFonts w:ascii="times" w:eastAsia="標楷體" w:hAnsi="times" w:cs="標楷體"/>
          <w:sz w:val="24"/>
        </w:rPr>
        <w:t>都指出</w:t>
      </w:r>
      <w:r w:rsidR="00AC2A5B" w:rsidRPr="000453FB">
        <w:rPr>
          <w:rFonts w:ascii="times" w:eastAsia="標楷體" w:hAnsi="times" w:cs="標楷體"/>
          <w:sz w:val="24"/>
        </w:rPr>
        <w:t>…</w:t>
      </w:r>
    </w:p>
    <w:p w14:paraId="5D620313" w14:textId="48FCE268" w:rsidR="00AC2A5B" w:rsidRPr="000453FB" w:rsidRDefault="00AC2A5B" w:rsidP="00AC2A5B">
      <w:pPr>
        <w:pStyle w:val="IMR33"/>
        <w:ind w:leftChars="177" w:left="967" w:hanging="54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（三）根據國外學者（</w:t>
      </w:r>
      <w:r w:rsidRPr="000453FB">
        <w:rPr>
          <w:rFonts w:ascii="times" w:eastAsia="標楷體" w:hAnsi="times" w:cs="標楷體"/>
          <w:sz w:val="24"/>
        </w:rPr>
        <w:t>Mark, 1990</w:t>
      </w:r>
      <w:r w:rsidRPr="000453FB">
        <w:rPr>
          <w:rFonts w:ascii="times" w:eastAsia="標楷體" w:hAnsi="times" w:cs="標楷體"/>
          <w:sz w:val="24"/>
        </w:rPr>
        <w:t>）的研究發現</w:t>
      </w:r>
      <w:r w:rsidRPr="000453FB">
        <w:rPr>
          <w:rFonts w:ascii="times" w:eastAsia="標楷體" w:hAnsi="times" w:cs="標楷體"/>
          <w:sz w:val="24"/>
        </w:rPr>
        <w:t>…</w:t>
      </w:r>
    </w:p>
    <w:p w14:paraId="141CCE17" w14:textId="28869430" w:rsidR="00AC2A5B" w:rsidRPr="000453FB" w:rsidRDefault="00AC2A5B" w:rsidP="00AC2A5B">
      <w:pPr>
        <w:pStyle w:val="IMR33"/>
        <w:ind w:leftChars="177" w:left="967" w:hanging="54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（四）根據</w:t>
      </w:r>
      <w:r w:rsidRPr="000453FB">
        <w:rPr>
          <w:rFonts w:ascii="times" w:eastAsia="標楷體" w:hAnsi="times" w:cs="標楷體"/>
          <w:sz w:val="24"/>
        </w:rPr>
        <w:t>Mark</w:t>
      </w:r>
      <w:r w:rsidRPr="000453FB">
        <w:rPr>
          <w:rFonts w:ascii="times" w:eastAsia="標楷體" w:hAnsi="times" w:cs="標楷體"/>
          <w:sz w:val="24"/>
        </w:rPr>
        <w:t>與</w:t>
      </w:r>
      <w:r w:rsidRPr="000453FB">
        <w:rPr>
          <w:rFonts w:ascii="times" w:eastAsia="標楷體" w:hAnsi="times" w:cs="標楷體"/>
          <w:sz w:val="24"/>
        </w:rPr>
        <w:t>David</w:t>
      </w:r>
      <w:r w:rsidRPr="000453FB">
        <w:rPr>
          <w:rFonts w:ascii="times" w:eastAsia="標楷體" w:hAnsi="times" w:cs="標楷體"/>
          <w:sz w:val="24"/>
        </w:rPr>
        <w:t>的研究發現</w:t>
      </w:r>
      <w:r w:rsidRPr="000453FB">
        <w:rPr>
          <w:rFonts w:ascii="times" w:eastAsia="標楷體" w:hAnsi="times" w:cs="標楷體"/>
          <w:sz w:val="24"/>
        </w:rPr>
        <w:t>…</w:t>
      </w:r>
      <w:r w:rsidRPr="000453FB">
        <w:rPr>
          <w:rFonts w:ascii="times" w:eastAsia="標楷體" w:hAnsi="times" w:cs="標楷體"/>
          <w:sz w:val="24"/>
        </w:rPr>
        <w:t>人格中自我免受傷（</w:t>
      </w:r>
      <w:r w:rsidRPr="000453FB">
        <w:rPr>
          <w:rFonts w:ascii="times" w:eastAsia="標楷體" w:hAnsi="times" w:cs="標楷體"/>
          <w:sz w:val="24"/>
        </w:rPr>
        <w:t xml:space="preserve">Miller &amp; </w:t>
      </w:r>
    </w:p>
    <w:p w14:paraId="301B0832" w14:textId="6450705D" w:rsidR="00AC2A5B" w:rsidRPr="000453FB" w:rsidRDefault="00AC2A5B" w:rsidP="00AC2A5B">
      <w:pPr>
        <w:pStyle w:val="IMR33"/>
        <w:tabs>
          <w:tab w:val="left" w:pos="1276"/>
        </w:tabs>
        <w:ind w:leftChars="177" w:left="1134" w:hanging="709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 xml:space="preserve">      Ross, 1975; Su</w:t>
      </w:r>
      <w:r w:rsidR="007B0302" w:rsidRPr="000453FB">
        <w:rPr>
          <w:rFonts w:ascii="times" w:eastAsia="標楷體" w:hAnsi="times" w:cs="標楷體"/>
          <w:sz w:val="24"/>
        </w:rPr>
        <w:t xml:space="preserve"> et al.</w:t>
      </w:r>
      <w:r w:rsidRPr="000453FB">
        <w:rPr>
          <w:rFonts w:ascii="times" w:eastAsia="標楷體" w:hAnsi="times" w:cs="標楷體" w:hint="eastAsia"/>
          <w:sz w:val="24"/>
        </w:rPr>
        <w:t>,</w:t>
      </w:r>
      <w:r w:rsidRPr="000453FB">
        <w:rPr>
          <w:rFonts w:ascii="times" w:eastAsia="標楷體" w:hAnsi="times" w:cs="標楷體"/>
          <w:sz w:val="24"/>
        </w:rPr>
        <w:t xml:space="preserve"> 2018</w:t>
      </w:r>
      <w:r w:rsidRPr="000453FB">
        <w:rPr>
          <w:rFonts w:ascii="times" w:eastAsia="標楷體" w:hAnsi="times" w:cs="標楷體"/>
          <w:sz w:val="24"/>
        </w:rPr>
        <w:t>）。</w:t>
      </w:r>
    </w:p>
    <w:p w14:paraId="4B7757E1" w14:textId="55BC338E" w:rsidR="00552B0F" w:rsidRPr="000453FB" w:rsidRDefault="00AC2A5B" w:rsidP="00AC2A5B">
      <w:pPr>
        <w:pStyle w:val="IMR33"/>
        <w:tabs>
          <w:tab w:val="left" w:pos="1276"/>
        </w:tabs>
        <w:ind w:leftChars="177" w:left="1134" w:hanging="709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（五）根據以往學者（</w:t>
      </w:r>
      <w:proofErr w:type="spellStart"/>
      <w:r w:rsidR="00A72D67" w:rsidRPr="000453FB">
        <w:rPr>
          <w:rFonts w:ascii="times" w:eastAsia="標楷體" w:hAnsi="times" w:cs="標楷體"/>
          <w:sz w:val="24"/>
        </w:rPr>
        <w:t>Thornik</w:t>
      </w:r>
      <w:proofErr w:type="spellEnd"/>
      <w:r w:rsidR="00A72D67" w:rsidRPr="000453FB">
        <w:rPr>
          <w:rFonts w:ascii="times" w:eastAsia="標楷體" w:hAnsi="times" w:cs="標楷體"/>
          <w:sz w:val="24"/>
        </w:rPr>
        <w:t>, 1940;</w:t>
      </w:r>
      <w:r w:rsidR="00B51653" w:rsidRPr="000453FB">
        <w:rPr>
          <w:rFonts w:ascii="times" w:eastAsia="標楷體" w:hAnsi="times" w:cs="標楷體"/>
          <w:sz w:val="24"/>
        </w:rPr>
        <w:t xml:space="preserve"> </w:t>
      </w:r>
      <w:r w:rsidR="00195857" w:rsidRPr="000453FB">
        <w:rPr>
          <w:rFonts w:ascii="times" w:eastAsia="標楷體" w:hAnsi="times" w:cs="標楷體"/>
          <w:sz w:val="24"/>
        </w:rPr>
        <w:t>Watson, 1932</w:t>
      </w:r>
      <w:r w:rsidRPr="000453FB">
        <w:rPr>
          <w:rFonts w:ascii="times" w:eastAsia="標楷體" w:hAnsi="times" w:cs="標楷體"/>
          <w:sz w:val="24"/>
        </w:rPr>
        <w:t>）的研究</w:t>
      </w:r>
      <w:r w:rsidRPr="000453FB">
        <w:rPr>
          <w:rFonts w:ascii="times" w:eastAsia="標楷體" w:hAnsi="times" w:cs="標楷體"/>
          <w:sz w:val="24"/>
        </w:rPr>
        <w:t>…</w:t>
      </w:r>
      <w:r w:rsidRPr="000453FB">
        <w:rPr>
          <w:rFonts w:ascii="times" w:eastAsia="標楷體" w:hAnsi="times" w:cs="標楷體"/>
          <w:sz w:val="24"/>
        </w:rPr>
        <w:t>教學為透過腳色互動以協助學生達成學習目的的歷程</w:t>
      </w:r>
      <w:r w:rsidRPr="000453FB">
        <w:rPr>
          <w:rFonts w:ascii="times" w:eastAsia="標楷體" w:hAnsi="times" w:cs="標楷體"/>
          <w:sz w:val="24"/>
        </w:rPr>
        <w:t>…</w:t>
      </w:r>
      <w:r w:rsidRPr="000453FB">
        <w:rPr>
          <w:rFonts w:ascii="times" w:eastAsia="標楷體" w:hAnsi="times" w:cs="標楷體"/>
          <w:sz w:val="24"/>
        </w:rPr>
        <w:t>（</w:t>
      </w:r>
      <w:r w:rsidRPr="000453FB">
        <w:rPr>
          <w:rFonts w:ascii="times" w:eastAsia="標楷體" w:hAnsi="times" w:cs="標楷體"/>
          <w:sz w:val="24"/>
        </w:rPr>
        <w:t>Gage, 1976</w:t>
      </w:r>
      <w:r w:rsidRPr="000453FB">
        <w:rPr>
          <w:rFonts w:ascii="times" w:eastAsia="標楷體" w:hAnsi="times" w:cs="標楷體"/>
          <w:sz w:val="24"/>
        </w:rPr>
        <w:t>）</w:t>
      </w:r>
      <w:r w:rsidRPr="000453FB">
        <w:rPr>
          <w:rFonts w:ascii="times" w:eastAsia="標楷體" w:hAnsi="times" w:cs="標楷體"/>
          <w:sz w:val="24"/>
        </w:rPr>
        <w:t>…</w:t>
      </w:r>
    </w:p>
    <w:p w14:paraId="58D2AA1C" w14:textId="77777777" w:rsidR="00552B0F" w:rsidRPr="000453FB" w:rsidRDefault="00552B0F">
      <w:pPr>
        <w:widowControl/>
        <w:rPr>
          <w:rFonts w:ascii="times" w:eastAsia="標楷體" w:hAnsi="times" w:cs="標楷體" w:hint="eastAsia"/>
          <w:color w:val="000000"/>
          <w:spacing w:val="2"/>
          <w:kern w:val="0"/>
        </w:rPr>
      </w:pPr>
      <w:r w:rsidRPr="000453FB">
        <w:rPr>
          <w:rFonts w:ascii="times" w:eastAsia="標楷體" w:hAnsi="times" w:cs="標楷體"/>
        </w:rPr>
        <w:br w:type="page"/>
      </w:r>
    </w:p>
    <w:p w14:paraId="6CEEC283" w14:textId="77777777" w:rsidR="00AC2A5B" w:rsidRPr="000453FB" w:rsidRDefault="00AC2A5B" w:rsidP="00AC2A5B">
      <w:pPr>
        <w:pStyle w:val="IMR33"/>
        <w:tabs>
          <w:tab w:val="left" w:pos="1276"/>
        </w:tabs>
        <w:ind w:leftChars="177" w:left="1134" w:hanging="709"/>
        <w:rPr>
          <w:rFonts w:ascii="times" w:eastAsia="標楷體" w:hAnsi="times" w:cs="標楷體" w:hint="eastAsia"/>
          <w:sz w:val="24"/>
        </w:rPr>
      </w:pPr>
    </w:p>
    <w:p w14:paraId="7F66BB2B" w14:textId="30B518F4" w:rsidR="00AC2A5B" w:rsidRPr="000453FB" w:rsidRDefault="00AC2A5B" w:rsidP="00AC2A5B">
      <w:pPr>
        <w:pStyle w:val="IMR33"/>
        <w:tabs>
          <w:tab w:val="left" w:pos="1276"/>
        </w:tabs>
        <w:ind w:leftChars="177" w:left="1134" w:hanging="709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（六）如引用同一作者同年度兩篇以上得參考資料時，請在年度後標明</w:t>
      </w:r>
      <w:proofErr w:type="spellStart"/>
      <w:r w:rsidRPr="000453FB">
        <w:rPr>
          <w:rFonts w:ascii="times" w:eastAsia="標楷體" w:hAnsi="times" w:cs="標楷體"/>
          <w:sz w:val="24"/>
        </w:rPr>
        <w:t>abc</w:t>
      </w:r>
      <w:proofErr w:type="spellEnd"/>
      <w:r w:rsidRPr="000453FB">
        <w:rPr>
          <w:rFonts w:ascii="times" w:eastAsia="標楷體" w:hAnsi="times" w:cs="標楷體"/>
          <w:sz w:val="24"/>
        </w:rPr>
        <w:t>等符號。如（陳英豪，</w:t>
      </w:r>
      <w:r w:rsidRPr="000453FB">
        <w:rPr>
          <w:rFonts w:ascii="times" w:eastAsia="標楷體" w:hAnsi="times" w:cs="標楷體"/>
          <w:sz w:val="24"/>
        </w:rPr>
        <w:t>1989a</w:t>
      </w:r>
      <w:r w:rsidRPr="000453FB">
        <w:rPr>
          <w:rFonts w:ascii="times" w:eastAsia="標楷體" w:hAnsi="times" w:cs="標楷體"/>
          <w:sz w:val="24"/>
        </w:rPr>
        <w:t>）</w:t>
      </w:r>
      <w:r w:rsidRPr="000453FB">
        <w:rPr>
          <w:rFonts w:ascii="times" w:eastAsia="標楷體" w:hAnsi="times" w:cs="標楷體"/>
          <w:sz w:val="24"/>
        </w:rPr>
        <w:t>…</w:t>
      </w:r>
      <w:r w:rsidRPr="000453FB">
        <w:rPr>
          <w:rFonts w:ascii="times" w:eastAsia="標楷體" w:hAnsi="times" w:cs="標楷體"/>
          <w:sz w:val="24"/>
        </w:rPr>
        <w:t>（陳英豪，</w:t>
      </w:r>
      <w:r w:rsidRPr="000453FB">
        <w:rPr>
          <w:rFonts w:ascii="times" w:eastAsia="標楷體" w:hAnsi="times" w:cs="標楷體"/>
          <w:sz w:val="24"/>
        </w:rPr>
        <w:t>1989b</w:t>
      </w:r>
      <w:r w:rsidRPr="000453FB">
        <w:rPr>
          <w:rFonts w:ascii="times" w:eastAsia="標楷體" w:hAnsi="times" w:cs="標楷體"/>
          <w:sz w:val="24"/>
        </w:rPr>
        <w:t>）。參考文獻中的寫法亦同。</w:t>
      </w:r>
    </w:p>
    <w:p w14:paraId="23275D3B" w14:textId="63A7F167" w:rsidR="00AC2A5B" w:rsidRPr="000453FB" w:rsidRDefault="00AC2A5B" w:rsidP="00AC2A5B">
      <w:pPr>
        <w:pStyle w:val="IMR33"/>
        <w:tabs>
          <w:tab w:val="left" w:pos="1276"/>
        </w:tabs>
        <w:ind w:leftChars="177" w:left="1134" w:hanging="709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（七）同時引用多篇文獻者，以中文、西文之順序排列。同為中文或西文文獻者，以</w:t>
      </w:r>
      <w:r w:rsidRPr="000453FB">
        <w:rPr>
          <w:rFonts w:ascii="times" w:eastAsia="標楷體" w:hAnsi="times" w:cs="標楷體"/>
          <w:b/>
          <w:bCs/>
          <w:color w:val="000000" w:themeColor="text1"/>
          <w:sz w:val="24"/>
        </w:rPr>
        <w:t>作者姓氏筆劃</w:t>
      </w:r>
      <w:r w:rsidR="00A72D67" w:rsidRPr="000453FB">
        <w:rPr>
          <w:rFonts w:ascii="times" w:eastAsia="標楷體" w:hAnsi="times" w:cs="標楷體" w:hint="eastAsia"/>
          <w:b/>
          <w:bCs/>
          <w:color w:val="000000" w:themeColor="text1"/>
          <w:sz w:val="24"/>
        </w:rPr>
        <w:t>由少到多</w:t>
      </w:r>
      <w:r w:rsidRPr="000453FB">
        <w:rPr>
          <w:rFonts w:ascii="times" w:eastAsia="標楷體" w:hAnsi="times" w:cs="標楷體"/>
          <w:b/>
          <w:bCs/>
          <w:color w:val="000000" w:themeColor="text1"/>
          <w:sz w:val="24"/>
        </w:rPr>
        <w:t>或姓氏字母順序排列</w:t>
      </w:r>
      <w:r w:rsidRPr="000453FB">
        <w:rPr>
          <w:rFonts w:ascii="times" w:eastAsia="標楷體" w:hAnsi="times" w:cs="標楷體"/>
          <w:sz w:val="24"/>
        </w:rPr>
        <w:t>。</w:t>
      </w:r>
    </w:p>
    <w:p w14:paraId="6220CC5A" w14:textId="3580ED11" w:rsidR="00AC2A5B" w:rsidRPr="000453FB" w:rsidRDefault="00AC2A5B" w:rsidP="0007062D">
      <w:pPr>
        <w:pStyle w:val="IMR33"/>
        <w:tabs>
          <w:tab w:val="left" w:pos="1276"/>
        </w:tabs>
        <w:ind w:leftChars="177" w:left="1134" w:hanging="709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（八）文內引用文獻時</w:t>
      </w:r>
      <w:r w:rsidRPr="000453FB">
        <w:rPr>
          <w:rFonts w:ascii="times" w:eastAsia="標楷體" w:hAnsi="times" w:cs="標楷體"/>
          <w:spacing w:val="0"/>
          <w:sz w:val="24"/>
        </w:rPr>
        <w:t>，若作者大於等於三位時，只需列第一位作者，其他作者以「等」（</w:t>
      </w:r>
      <w:r w:rsidRPr="000453FB">
        <w:rPr>
          <w:rFonts w:ascii="times" w:eastAsia="標楷體" w:hAnsi="times" w:cs="標楷體"/>
          <w:spacing w:val="0"/>
          <w:sz w:val="24"/>
        </w:rPr>
        <w:t>et al.,</w:t>
      </w:r>
      <w:r w:rsidRPr="000453FB">
        <w:rPr>
          <w:rFonts w:ascii="times" w:eastAsia="標楷體" w:hAnsi="times" w:cs="標楷體"/>
          <w:spacing w:val="0"/>
          <w:sz w:val="24"/>
        </w:rPr>
        <w:t>）代之，但參考文獻部份則需列出所有作者。</w:t>
      </w:r>
    </w:p>
    <w:p w14:paraId="34685B4D" w14:textId="2147FF7B" w:rsidR="00177C7C" w:rsidRPr="000453FB" w:rsidRDefault="00177C7C" w:rsidP="00F76F3F">
      <w:pPr>
        <w:pStyle w:val="IMR"/>
        <w:rPr>
          <w:rFonts w:ascii="times" w:hAnsi="times" w:cs="標楷體" w:hint="eastAsia"/>
        </w:rPr>
      </w:pPr>
      <w:r w:rsidRPr="000453FB">
        <w:rPr>
          <w:rFonts w:ascii="times" w:hAnsi="times" w:cs="標楷體"/>
        </w:rPr>
        <w:t>九、參考文獻：</w:t>
      </w:r>
    </w:p>
    <w:p w14:paraId="58860C3A" w14:textId="2528CE4E" w:rsidR="00F13328" w:rsidRPr="000453FB" w:rsidRDefault="00177C7C" w:rsidP="00F13328">
      <w:pPr>
        <w:pStyle w:val="IMR23"/>
        <w:spacing w:line="240" w:lineRule="auto"/>
        <w:ind w:left="480" w:firstLineChars="0" w:firstLine="0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中文文獻在前，請按筆劃順序排列；英文文獻在後，請按字母順序排列。</w:t>
      </w:r>
      <w:r w:rsidR="007E49D4" w:rsidRPr="000453FB">
        <w:rPr>
          <w:rFonts w:ascii="times" w:eastAsia="標楷體" w:hAnsi="times" w:cs="標楷體" w:hint="eastAsia"/>
          <w:sz w:val="24"/>
        </w:rPr>
        <w:t>第一行靠左，第二行起縮排</w:t>
      </w:r>
      <w:r w:rsidR="007E49D4" w:rsidRPr="000453FB">
        <w:rPr>
          <w:rFonts w:ascii="times" w:eastAsia="標楷體" w:hAnsi="times" w:cs="標楷體"/>
          <w:sz w:val="24"/>
        </w:rPr>
        <w:t>4</w:t>
      </w:r>
      <w:r w:rsidR="007E49D4" w:rsidRPr="000453FB">
        <w:rPr>
          <w:rFonts w:ascii="times" w:eastAsia="標楷體" w:hAnsi="times" w:cs="標楷體" w:hint="eastAsia"/>
          <w:sz w:val="24"/>
        </w:rPr>
        <w:t>個字母。</w:t>
      </w:r>
      <w:r w:rsidR="00F13328" w:rsidRPr="000453FB">
        <w:rPr>
          <w:rFonts w:ascii="times" w:eastAsia="標楷體" w:hAnsi="times" w:cs="標楷體" w:hint="eastAsia"/>
          <w:sz w:val="24"/>
        </w:rPr>
        <w:t>若該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筆文獻具</w:t>
      </w:r>
      <w:r w:rsidR="00F13328" w:rsidRPr="000453FB">
        <w:rPr>
          <w:rFonts w:ascii="times" w:eastAsia="標楷體" w:hAnsi="times" w:cs="標楷體" w:hint="eastAsia"/>
          <w:color w:val="auto"/>
          <w:kern w:val="2"/>
          <w:sz w:val="24"/>
        </w:rPr>
        <w:t>有數位</w:t>
      </w:r>
      <w:r w:rsidR="00F13328" w:rsidRPr="000453FB">
        <w:rPr>
          <w:rFonts w:ascii="times" w:eastAsia="標楷體" w:hAnsi="times" w:cs="標楷體" w:hint="eastAsia"/>
          <w:sz w:val="24"/>
        </w:rPr>
        <w:t>辨識碼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(digital object identifier[DOI])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，必須在最後</w:t>
      </w:r>
      <w:r w:rsidR="00F13328" w:rsidRPr="000453FB">
        <w:rPr>
          <w:rFonts w:ascii="times" w:eastAsia="標楷體" w:hAnsi="times" w:cs="標楷體" w:hint="eastAsia"/>
          <w:sz w:val="24"/>
        </w:rPr>
        <w:t>將數位辨識碼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標出，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DOI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以網址的形式呈現，</w:t>
      </w:r>
      <w:r w:rsidR="00F13328" w:rsidRPr="000453FB">
        <w:rPr>
          <w:rFonts w:ascii="times" w:eastAsia="標楷體" w:hAnsi="times" w:cs="標楷體" w:hint="eastAsia"/>
          <w:sz w:val="24"/>
        </w:rPr>
        <w:t>數位辨識碼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後面</w:t>
      </w:r>
      <w:r w:rsidR="00F13328" w:rsidRPr="000453FB">
        <w:rPr>
          <w:rFonts w:ascii="times" w:eastAsia="標楷體" w:hAnsi="times" w:cs="標楷體" w:hint="eastAsia"/>
          <w:sz w:val="24"/>
        </w:rPr>
        <w:t>不加句點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。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DOI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和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URL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都應顯示為超鏈接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(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以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http://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或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https://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開頭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)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將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DOI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標準化為以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https://doi.org/</w:t>
      </w:r>
      <w:r w:rsidR="00F13328" w:rsidRPr="000453FB">
        <w:rPr>
          <w:rFonts w:ascii="times" w:eastAsia="標楷體" w:hAnsi="times" w:cs="標楷體"/>
          <w:color w:val="auto"/>
          <w:kern w:val="2"/>
          <w:sz w:val="24"/>
        </w:rPr>
        <w:t>開頭。</w:t>
      </w:r>
      <w:r w:rsidR="00F13328" w:rsidRPr="000453FB">
        <w:rPr>
          <w:rFonts w:ascii="times" w:eastAsia="標楷體" w:hAnsi="times" w:cs="標楷體"/>
          <w:sz w:val="24"/>
        </w:rPr>
        <w:t>其他未列規定，則以</w:t>
      </w:r>
      <w:r w:rsidR="00F13328" w:rsidRPr="000453FB">
        <w:rPr>
          <w:rFonts w:ascii="times" w:eastAsia="標楷體" w:hAnsi="times" w:cs="標楷體"/>
          <w:sz w:val="24"/>
        </w:rPr>
        <w:t>APA</w:t>
      </w:r>
      <w:r w:rsidR="00F13328" w:rsidRPr="000453FB">
        <w:rPr>
          <w:rFonts w:ascii="times" w:eastAsia="標楷體" w:hAnsi="times" w:cs="標楷體"/>
          <w:sz w:val="24"/>
        </w:rPr>
        <w:t>格式（美國心理協會</w:t>
      </w:r>
      <w:r w:rsidR="00F13328" w:rsidRPr="000453FB">
        <w:rPr>
          <w:rFonts w:ascii="times" w:eastAsia="標楷體" w:hAnsi="times" w:cs="標楷體"/>
          <w:sz w:val="24"/>
        </w:rPr>
        <w:t xml:space="preserve"> American Psychological Association</w:t>
      </w:r>
      <w:r w:rsidR="00F13328" w:rsidRPr="000453FB">
        <w:rPr>
          <w:rFonts w:ascii="times" w:eastAsia="標楷體" w:hAnsi="times" w:cs="標楷體"/>
          <w:sz w:val="24"/>
        </w:rPr>
        <w:t>所出版的出版手冊）</w:t>
      </w:r>
      <w:r w:rsidR="00F13328" w:rsidRPr="000453FB">
        <w:rPr>
          <w:rFonts w:ascii="times" w:eastAsia="標楷體" w:hAnsi="times" w:cs="標楷體" w:hint="eastAsia"/>
          <w:sz w:val="24"/>
        </w:rPr>
        <w:t>第七版</w:t>
      </w:r>
      <w:r w:rsidR="00F13328" w:rsidRPr="000453FB">
        <w:rPr>
          <w:rFonts w:ascii="times" w:eastAsia="標楷體" w:hAnsi="times" w:cs="標楷體"/>
          <w:sz w:val="24"/>
        </w:rPr>
        <w:t>為準。引用文獻書寫之方式如下：</w:t>
      </w:r>
    </w:p>
    <w:p w14:paraId="37C8F03E" w14:textId="298FE231" w:rsidR="00F13328" w:rsidRPr="000453FB" w:rsidRDefault="00F13328" w:rsidP="00F13328">
      <w:pPr>
        <w:pStyle w:val="IMR23"/>
        <w:spacing w:line="240" w:lineRule="auto"/>
        <w:ind w:left="480" w:firstLineChars="0" w:firstLine="0"/>
        <w:rPr>
          <w:rFonts w:ascii="times" w:eastAsia="標楷體" w:hAnsi="times" w:cs="標楷體" w:hint="eastAsia"/>
          <w:kern w:val="2"/>
          <w:sz w:val="24"/>
        </w:rPr>
      </w:pPr>
    </w:p>
    <w:p w14:paraId="28C6FC81" w14:textId="77777777" w:rsidR="00177C7C" w:rsidRPr="000453FB" w:rsidRDefault="00177C7C" w:rsidP="00177C7C">
      <w:pPr>
        <w:pStyle w:val="IMR23"/>
        <w:ind w:leftChars="0" w:left="0" w:firstLineChars="200" w:firstLine="488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（一）書籍：</w:t>
      </w:r>
    </w:p>
    <w:p w14:paraId="74D1971C" w14:textId="592E082F" w:rsidR="00177C7C" w:rsidRPr="000453FB" w:rsidRDefault="00177C7C" w:rsidP="00177C7C">
      <w:pPr>
        <w:pStyle w:val="IMR23"/>
        <w:ind w:leftChars="500" w:left="1932" w:hangingChars="300" w:hanging="73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格式：作者（年份）。</w:t>
      </w:r>
      <w:r w:rsidRPr="000453FB">
        <w:rPr>
          <w:rFonts w:ascii="times" w:eastAsia="標楷體" w:hAnsi="times" w:cs="標楷體"/>
          <w:b/>
          <w:sz w:val="24"/>
        </w:rPr>
        <w:t>書名</w:t>
      </w:r>
      <w:r w:rsidRPr="000453FB">
        <w:rPr>
          <w:rFonts w:ascii="times" w:eastAsia="標楷體" w:hAnsi="times" w:cs="標楷體"/>
          <w:sz w:val="24"/>
        </w:rPr>
        <w:t>。出版</w:t>
      </w:r>
      <w:r w:rsidR="00B51653" w:rsidRPr="000453FB">
        <w:rPr>
          <w:rFonts w:ascii="times" w:eastAsia="標楷體" w:hAnsi="times" w:cs="標楷體" w:hint="eastAsia"/>
          <w:sz w:val="24"/>
        </w:rPr>
        <w:t>商</w:t>
      </w:r>
      <w:r w:rsidRPr="000453FB">
        <w:rPr>
          <w:rFonts w:ascii="times" w:eastAsia="標楷體" w:hAnsi="times" w:cs="標楷體"/>
          <w:sz w:val="24"/>
        </w:rPr>
        <w:t>。</w:t>
      </w:r>
    </w:p>
    <w:p w14:paraId="279EFA7E" w14:textId="0212A448" w:rsidR="00177C7C" w:rsidRPr="000453FB" w:rsidRDefault="00177C7C" w:rsidP="00177C7C">
      <w:pPr>
        <w:pStyle w:val="IMR23"/>
        <w:ind w:leftChars="500" w:left="1932" w:hangingChars="300" w:hanging="73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實例：林清江（</w:t>
      </w:r>
      <w:r w:rsidRPr="000453FB">
        <w:rPr>
          <w:rFonts w:ascii="times" w:eastAsia="標楷體" w:hAnsi="times" w:cs="標楷體"/>
          <w:sz w:val="24"/>
        </w:rPr>
        <w:t>1982</w:t>
      </w:r>
      <w:r w:rsidRPr="000453FB">
        <w:rPr>
          <w:rFonts w:ascii="times" w:eastAsia="標楷體" w:hAnsi="times" w:cs="標楷體"/>
          <w:sz w:val="24"/>
        </w:rPr>
        <w:t>）。</w:t>
      </w:r>
      <w:r w:rsidRPr="000453FB">
        <w:rPr>
          <w:rFonts w:ascii="times" w:eastAsia="標楷體" w:hAnsi="times" w:cs="標楷體"/>
          <w:b/>
          <w:sz w:val="24"/>
        </w:rPr>
        <w:t>教育學新論</w:t>
      </w:r>
      <w:r w:rsidRPr="000453FB">
        <w:rPr>
          <w:rFonts w:ascii="times" w:eastAsia="標楷體" w:hAnsi="times" w:cs="標楷體"/>
          <w:sz w:val="24"/>
        </w:rPr>
        <w:t>。中正書局。</w:t>
      </w:r>
      <w:r w:rsidRPr="000453FB">
        <w:rPr>
          <w:rFonts w:ascii="times" w:eastAsia="標楷體" w:hAnsi="times" w:cs="標楷體"/>
          <w:sz w:val="24"/>
        </w:rPr>
        <w:br/>
        <w:t xml:space="preserve">Guildford, J. P. (1959). </w:t>
      </w:r>
      <w:r w:rsidRPr="000453FB">
        <w:rPr>
          <w:rFonts w:ascii="times" w:eastAsia="標楷體" w:hAnsi="times" w:cs="標楷體"/>
          <w:i/>
          <w:sz w:val="24"/>
        </w:rPr>
        <w:t>Personality</w:t>
      </w:r>
      <w:r w:rsidRPr="000453FB">
        <w:rPr>
          <w:rFonts w:ascii="times" w:eastAsia="標楷體" w:hAnsi="times" w:cs="標楷體"/>
          <w:sz w:val="24"/>
        </w:rPr>
        <w:t>. McGraw- Hill.</w:t>
      </w:r>
    </w:p>
    <w:p w14:paraId="18FC8E37" w14:textId="77777777" w:rsidR="00177C7C" w:rsidRPr="000453FB" w:rsidRDefault="00177C7C" w:rsidP="00177C7C">
      <w:pPr>
        <w:pStyle w:val="IMR23"/>
        <w:ind w:leftChars="0" w:left="0" w:firstLineChars="200" w:firstLine="488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（二）翻譯書籍：</w:t>
      </w:r>
    </w:p>
    <w:p w14:paraId="2BE890AD" w14:textId="6F20117E" w:rsidR="00177C7C" w:rsidRPr="000453FB" w:rsidRDefault="00177C7C" w:rsidP="00177C7C">
      <w:pPr>
        <w:pStyle w:val="IMR23"/>
        <w:ind w:leftChars="500" w:left="1932" w:hangingChars="300" w:hanging="73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格式：譯者（譯）（譯本出版年代）。</w:t>
      </w:r>
      <w:r w:rsidRPr="000453FB">
        <w:rPr>
          <w:rFonts w:ascii="times" w:eastAsia="標楷體" w:hAnsi="times" w:cs="標楷體"/>
          <w:b/>
          <w:sz w:val="24"/>
        </w:rPr>
        <w:t>書名</w:t>
      </w:r>
      <w:r w:rsidRPr="000453FB">
        <w:rPr>
          <w:rFonts w:ascii="times" w:eastAsia="標楷體" w:hAnsi="times" w:cs="標楷體"/>
          <w:sz w:val="24"/>
        </w:rPr>
        <w:t>（原作者：姓名）。譯本出版商。（原著出版年</w:t>
      </w:r>
      <w:r w:rsidRPr="000453FB">
        <w:rPr>
          <w:rFonts w:ascii="times" w:eastAsia="標楷體" w:hAnsi="times" w:cs="標楷體"/>
          <w:sz w:val="24"/>
        </w:rPr>
        <w:t>1996</w:t>
      </w:r>
      <w:r w:rsidRPr="000453FB">
        <w:rPr>
          <w:rFonts w:ascii="times" w:eastAsia="標楷體" w:hAnsi="times" w:cs="標楷體"/>
          <w:sz w:val="24"/>
        </w:rPr>
        <w:t>）</w:t>
      </w:r>
    </w:p>
    <w:p w14:paraId="1402F546" w14:textId="6B5B9967" w:rsidR="00177C7C" w:rsidRPr="000453FB" w:rsidRDefault="00177C7C" w:rsidP="00177C7C">
      <w:pPr>
        <w:pStyle w:val="IMR23"/>
        <w:ind w:leftChars="500" w:left="1932" w:hangingChars="300" w:hanging="73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實例：吳美麗（譯）（</w:t>
      </w:r>
      <w:r w:rsidRPr="000453FB">
        <w:rPr>
          <w:rFonts w:ascii="times" w:eastAsia="標楷體" w:hAnsi="times" w:cs="標楷體"/>
          <w:sz w:val="24"/>
        </w:rPr>
        <w:t>1998</w:t>
      </w:r>
      <w:r w:rsidRPr="000453FB">
        <w:rPr>
          <w:rFonts w:ascii="times" w:eastAsia="標楷體" w:hAnsi="times" w:cs="標楷體"/>
          <w:sz w:val="24"/>
        </w:rPr>
        <w:t>）。</w:t>
      </w:r>
      <w:r w:rsidRPr="000453FB">
        <w:rPr>
          <w:rFonts w:ascii="times" w:eastAsia="標楷體" w:hAnsi="times" w:cs="標楷體"/>
          <w:b/>
          <w:sz w:val="24"/>
        </w:rPr>
        <w:t>管理其實很</w:t>
      </w:r>
      <w:r w:rsidRPr="000453FB">
        <w:rPr>
          <w:rFonts w:ascii="times" w:eastAsia="標楷體" w:hAnsi="times" w:cs="標楷體"/>
          <w:b/>
          <w:sz w:val="24"/>
        </w:rPr>
        <w:t>Easy</w:t>
      </w:r>
      <w:r w:rsidRPr="000453FB">
        <w:rPr>
          <w:rFonts w:ascii="times" w:eastAsia="標楷體" w:hAnsi="times" w:cs="標楷體"/>
          <w:sz w:val="24"/>
        </w:rPr>
        <w:t>（原作者：</w:t>
      </w:r>
      <w:r w:rsidRPr="000453FB">
        <w:rPr>
          <w:rFonts w:ascii="times" w:eastAsia="標楷體" w:hAnsi="times" w:cs="標楷體"/>
          <w:sz w:val="24"/>
        </w:rPr>
        <w:t>M. H. McCormack</w:t>
      </w:r>
      <w:r w:rsidRPr="000453FB">
        <w:rPr>
          <w:rFonts w:ascii="times" w:eastAsia="標楷體" w:hAnsi="times" w:cs="標楷體"/>
          <w:sz w:val="24"/>
        </w:rPr>
        <w:t>）。天下文化。（原著出版年</w:t>
      </w:r>
      <w:r w:rsidRPr="000453FB">
        <w:rPr>
          <w:rFonts w:ascii="times" w:eastAsia="標楷體" w:hAnsi="times" w:cs="標楷體"/>
          <w:sz w:val="24"/>
        </w:rPr>
        <w:t>1996</w:t>
      </w:r>
      <w:r w:rsidRPr="000453FB">
        <w:rPr>
          <w:rFonts w:ascii="times" w:eastAsia="標楷體" w:hAnsi="times" w:cs="標楷體"/>
          <w:sz w:val="24"/>
        </w:rPr>
        <w:t>）</w:t>
      </w:r>
    </w:p>
    <w:p w14:paraId="5088294A" w14:textId="77777777" w:rsidR="00177C7C" w:rsidRPr="000453FB" w:rsidRDefault="00177C7C" w:rsidP="00177C7C">
      <w:pPr>
        <w:pStyle w:val="IMR23"/>
        <w:ind w:leftChars="0" w:left="0" w:firstLineChars="200" w:firstLine="488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（三）期刊論文：</w:t>
      </w:r>
    </w:p>
    <w:p w14:paraId="12A4D1D4" w14:textId="08108BBF" w:rsidR="00177C7C" w:rsidRPr="000453FB" w:rsidRDefault="00177C7C" w:rsidP="00177C7C">
      <w:pPr>
        <w:pStyle w:val="IMR23"/>
        <w:ind w:leftChars="500" w:left="1932" w:hangingChars="300" w:hanging="73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格式：作者（年份）。篇名。</w:t>
      </w:r>
      <w:r w:rsidRPr="000453FB">
        <w:rPr>
          <w:rFonts w:ascii="times" w:eastAsia="標楷體" w:hAnsi="times" w:cs="標楷體"/>
          <w:b/>
          <w:sz w:val="24"/>
        </w:rPr>
        <w:t>期刊名，卷別</w:t>
      </w:r>
      <w:r w:rsidRPr="000453FB">
        <w:rPr>
          <w:rFonts w:ascii="times" w:eastAsia="標楷體" w:hAnsi="times" w:cs="標楷體"/>
          <w:sz w:val="24"/>
        </w:rPr>
        <w:t>（期），頁碼。</w:t>
      </w:r>
      <w:r w:rsidR="00AE19D0" w:rsidRPr="000453FB">
        <w:rPr>
          <w:rFonts w:ascii="times" w:eastAsia="標楷體" w:hAnsi="times" w:cs="標楷體"/>
          <w:sz w:val="24"/>
        </w:rPr>
        <w:t>DOI</w:t>
      </w:r>
    </w:p>
    <w:p w14:paraId="5D6D9635" w14:textId="6B57E93F" w:rsidR="00B37252" w:rsidRPr="000453FB" w:rsidRDefault="00177C7C" w:rsidP="00B37252">
      <w:pPr>
        <w:pStyle w:val="IMR23"/>
        <w:ind w:leftChars="500" w:left="1932" w:hangingChars="300" w:hanging="732"/>
        <w:rPr>
          <w:rFonts w:ascii="times" w:eastAsia="標楷體" w:hAnsi="times" w:cs="標楷體" w:hint="eastAsia"/>
          <w:color w:val="000000" w:themeColor="text1"/>
          <w:sz w:val="24"/>
        </w:rPr>
      </w:pPr>
      <w:r w:rsidRPr="000453FB">
        <w:rPr>
          <w:rFonts w:ascii="times" w:eastAsia="標楷體" w:hAnsi="times" w:cs="標楷體"/>
          <w:sz w:val="24"/>
        </w:rPr>
        <w:t>實例</w:t>
      </w:r>
      <w:r w:rsidRPr="000453FB">
        <w:rPr>
          <w:rFonts w:ascii="times" w:eastAsia="標楷體" w:hAnsi="times" w:cs="標楷體"/>
          <w:color w:val="000000" w:themeColor="text1"/>
          <w:sz w:val="24"/>
        </w:rPr>
        <w:t>：</w:t>
      </w:r>
      <w:r w:rsidR="00B37252" w:rsidRPr="000453FB">
        <w:rPr>
          <w:rFonts w:ascii="times" w:eastAsia="標楷體" w:hAnsi="times" w:cs="標楷體"/>
          <w:color w:val="000000" w:themeColor="text1"/>
          <w:sz w:val="24"/>
        </w:rPr>
        <w:t>傅玲、陳淑芬、溫美蓉、劉淑言、齊珍慈</w:t>
      </w:r>
      <w:r w:rsidR="00B37252" w:rsidRPr="000453FB">
        <w:rPr>
          <w:rFonts w:ascii="times" w:eastAsia="標楷體" w:hAnsi="times" w:cs="標楷體" w:hint="eastAsia"/>
          <w:color w:val="000000" w:themeColor="text1"/>
        </w:rPr>
        <w:t>（</w:t>
      </w:r>
      <w:r w:rsidR="00B37252" w:rsidRPr="000453FB">
        <w:rPr>
          <w:rFonts w:ascii="times" w:eastAsia="標楷體" w:hAnsi="times" w:cs="標楷體"/>
          <w:color w:val="000000" w:themeColor="text1"/>
          <w:sz w:val="24"/>
        </w:rPr>
        <w:t>2016</w:t>
      </w:r>
      <w:r w:rsidR="00B37252" w:rsidRPr="000453FB">
        <w:rPr>
          <w:rFonts w:ascii="times" w:eastAsia="標楷體" w:hAnsi="times" w:cs="標楷體" w:hint="eastAsia"/>
          <w:color w:val="000000" w:themeColor="text1"/>
        </w:rPr>
        <w:t>）。</w:t>
      </w:r>
      <w:r w:rsidR="00B37252" w:rsidRPr="000453FB">
        <w:rPr>
          <w:rFonts w:ascii="times" w:eastAsia="標楷體" w:hAnsi="times" w:cs="標楷體"/>
          <w:color w:val="000000" w:themeColor="text1"/>
          <w:sz w:val="24"/>
        </w:rPr>
        <w:t>護理職場霸凌對工作倦怠感及健康照護產能影響之研究</w:t>
      </w:r>
      <w:r w:rsidR="00B37252" w:rsidRPr="000453FB">
        <w:rPr>
          <w:rFonts w:ascii="times" w:eastAsia="標楷體" w:hAnsi="times" w:cs="標楷體" w:hint="eastAsia"/>
          <w:color w:val="000000" w:themeColor="text1"/>
        </w:rPr>
        <w:t>。</w:t>
      </w:r>
      <w:r w:rsidR="00B37252" w:rsidRPr="000453FB">
        <w:rPr>
          <w:rFonts w:ascii="times" w:eastAsia="標楷體" w:hAnsi="times" w:cs="標楷體"/>
          <w:b/>
          <w:bCs/>
          <w:color w:val="000000" w:themeColor="text1"/>
          <w:sz w:val="24"/>
        </w:rPr>
        <w:t>榮總</w:t>
      </w:r>
      <w:r w:rsidR="00B37252" w:rsidRPr="000453FB">
        <w:rPr>
          <w:rFonts w:ascii="times" w:eastAsia="標楷體" w:hAnsi="times" w:cs="標楷體"/>
          <w:b/>
          <w:bCs/>
          <w:color w:val="000000" w:themeColor="text1"/>
          <w:sz w:val="24"/>
        </w:rPr>
        <w:lastRenderedPageBreak/>
        <w:t>護理，</w:t>
      </w:r>
      <w:r w:rsidR="00B37252" w:rsidRPr="000453FB">
        <w:rPr>
          <w:rFonts w:ascii="times" w:eastAsia="標楷體" w:hAnsi="times" w:cs="標楷體"/>
          <w:b/>
          <w:bCs/>
          <w:color w:val="000000" w:themeColor="text1"/>
          <w:sz w:val="24"/>
        </w:rPr>
        <w:t>33</w:t>
      </w:r>
      <w:r w:rsidR="00B37252" w:rsidRPr="000453FB">
        <w:rPr>
          <w:rFonts w:ascii="times" w:eastAsia="標楷體" w:hAnsi="times" w:cs="標楷體" w:hint="eastAsia"/>
          <w:color w:val="000000" w:themeColor="text1"/>
        </w:rPr>
        <w:t>（</w:t>
      </w:r>
      <w:r w:rsidR="00B37252" w:rsidRPr="000453FB">
        <w:rPr>
          <w:rFonts w:ascii="times" w:eastAsia="標楷體" w:hAnsi="times" w:cs="標楷體"/>
          <w:color w:val="000000" w:themeColor="text1"/>
          <w:sz w:val="24"/>
        </w:rPr>
        <w:t>4</w:t>
      </w:r>
      <w:r w:rsidR="00B37252" w:rsidRPr="000453FB">
        <w:rPr>
          <w:rFonts w:ascii="times" w:eastAsia="標楷體" w:hAnsi="times" w:cs="標楷體" w:hint="eastAsia"/>
          <w:color w:val="000000" w:themeColor="text1"/>
        </w:rPr>
        <w:t>）</w:t>
      </w:r>
      <w:r w:rsidR="00B37252" w:rsidRPr="000453FB">
        <w:rPr>
          <w:rFonts w:ascii="times" w:eastAsia="標楷體" w:hAnsi="times" w:cs="標楷體"/>
          <w:color w:val="000000" w:themeColor="text1"/>
          <w:sz w:val="24"/>
        </w:rPr>
        <w:t>，</w:t>
      </w:r>
      <w:r w:rsidR="00B37252" w:rsidRPr="000453FB">
        <w:rPr>
          <w:rFonts w:ascii="times" w:eastAsia="標楷體" w:hAnsi="times" w:cs="標楷體"/>
          <w:color w:val="000000" w:themeColor="text1"/>
          <w:sz w:val="24"/>
        </w:rPr>
        <w:t>397-406</w:t>
      </w:r>
      <w:r w:rsidR="00B37252" w:rsidRPr="000453FB">
        <w:rPr>
          <w:rFonts w:ascii="times" w:eastAsia="標楷體" w:hAnsi="times" w:cs="標楷體"/>
          <w:color w:val="000000" w:themeColor="text1"/>
          <w:sz w:val="24"/>
        </w:rPr>
        <w:t>。</w:t>
      </w:r>
    </w:p>
    <w:p w14:paraId="6C32AAF0" w14:textId="48C11373" w:rsidR="0007062D" w:rsidRPr="000453FB" w:rsidRDefault="00AE19D0" w:rsidP="00AE19D0">
      <w:pPr>
        <w:pStyle w:val="IMR23"/>
        <w:ind w:leftChars="500" w:left="1932" w:hangingChars="300" w:hanging="73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ab/>
      </w:r>
      <w:r w:rsidR="00177C7C" w:rsidRPr="000453FB">
        <w:rPr>
          <w:rFonts w:ascii="times" w:eastAsia="標楷體" w:hAnsi="times" w:cs="標楷體"/>
          <w:sz w:val="24"/>
        </w:rPr>
        <w:t xml:space="preserve">Kagan, D. M., &amp; Esquerra, R. M. (1984). Personality and Learning. </w:t>
      </w:r>
      <w:r w:rsidR="00177C7C" w:rsidRPr="000453FB">
        <w:rPr>
          <w:rFonts w:ascii="times" w:eastAsia="標楷體" w:hAnsi="times" w:cs="標楷體"/>
          <w:i/>
          <w:sz w:val="24"/>
        </w:rPr>
        <w:t>Journal of International Psychology, 11</w:t>
      </w:r>
      <w:r w:rsidR="00177C7C" w:rsidRPr="000453FB">
        <w:rPr>
          <w:rFonts w:ascii="times" w:eastAsia="標楷體" w:hAnsi="times" w:cs="標楷體"/>
          <w:sz w:val="24"/>
        </w:rPr>
        <w:t>(1), 10-16.</w:t>
      </w:r>
      <w:r w:rsidR="00FE3DF7" w:rsidRPr="000453FB">
        <w:rPr>
          <w:rFonts w:ascii="times" w:eastAsia="標楷體" w:hAnsi="times" w:cs="標楷體"/>
          <w:color w:val="000000" w:themeColor="text1"/>
          <w:sz w:val="24"/>
        </w:rPr>
        <w:t xml:space="preserve"> https://doi.org/10.6142/VGHN.33.4.397</w:t>
      </w:r>
    </w:p>
    <w:p w14:paraId="56C36DD0" w14:textId="1E242881" w:rsidR="00177C7C" w:rsidRPr="000453FB" w:rsidRDefault="00177C7C" w:rsidP="00177C7C">
      <w:pPr>
        <w:pStyle w:val="IMR23"/>
        <w:ind w:leftChars="0" w:left="0" w:firstLineChars="200" w:firstLine="488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（四）書籍專章：</w:t>
      </w:r>
    </w:p>
    <w:p w14:paraId="2258A5AC" w14:textId="7F03C3E7" w:rsidR="00177C7C" w:rsidRPr="000453FB" w:rsidRDefault="00177C7C" w:rsidP="00177C7C">
      <w:pPr>
        <w:pStyle w:val="IMR23"/>
        <w:ind w:leftChars="500" w:left="1932" w:hangingChars="300" w:hanging="73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格式：作者（年份）。章名。載於編者（主編），</w:t>
      </w:r>
      <w:r w:rsidRPr="000453FB">
        <w:rPr>
          <w:rFonts w:ascii="times" w:eastAsia="標楷體" w:hAnsi="times" w:cs="標楷體"/>
          <w:b/>
          <w:sz w:val="24"/>
        </w:rPr>
        <w:t>書名</w:t>
      </w:r>
      <w:r w:rsidRPr="000453FB">
        <w:rPr>
          <w:rFonts w:ascii="times" w:eastAsia="標楷體" w:hAnsi="times" w:cs="標楷體"/>
          <w:sz w:val="24"/>
        </w:rPr>
        <w:t>（</w:t>
      </w:r>
      <w:r w:rsidR="00AE19D0" w:rsidRPr="000453FB">
        <w:rPr>
          <w:rFonts w:ascii="times" w:eastAsia="標楷體" w:hAnsi="times" w:cs="標楷體" w:hint="eastAsia"/>
          <w:sz w:val="24"/>
        </w:rPr>
        <w:t>版次，</w:t>
      </w:r>
      <w:r w:rsidRPr="000453FB">
        <w:rPr>
          <w:rFonts w:ascii="times" w:eastAsia="標楷體" w:hAnsi="times" w:cs="標楷體"/>
          <w:sz w:val="24"/>
        </w:rPr>
        <w:t>頁碼）。出版商。</w:t>
      </w:r>
    </w:p>
    <w:p w14:paraId="541D5491" w14:textId="62DB183A" w:rsidR="00AC2A5B" w:rsidRPr="000453FB" w:rsidRDefault="00177C7C" w:rsidP="0007062D">
      <w:pPr>
        <w:pStyle w:val="IMR23"/>
        <w:ind w:leftChars="500" w:left="1932" w:hangingChars="300" w:hanging="73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實例：蔡清華（</w:t>
      </w:r>
      <w:r w:rsidRPr="000453FB">
        <w:rPr>
          <w:rFonts w:ascii="times" w:eastAsia="標楷體" w:hAnsi="times" w:cs="標楷體"/>
          <w:sz w:val="24"/>
        </w:rPr>
        <w:t>1995</w:t>
      </w:r>
      <w:r w:rsidRPr="000453FB">
        <w:rPr>
          <w:rFonts w:ascii="times" w:eastAsia="標楷體" w:hAnsi="times" w:cs="標楷體"/>
          <w:sz w:val="24"/>
        </w:rPr>
        <w:t>）。教師教育與專業角色。戴於王家通（主編），</w:t>
      </w:r>
      <w:r w:rsidRPr="000453FB">
        <w:rPr>
          <w:rFonts w:ascii="times" w:eastAsia="標楷體" w:hAnsi="times" w:cs="標楷體"/>
          <w:b/>
          <w:sz w:val="24"/>
        </w:rPr>
        <w:t>教育導論</w:t>
      </w:r>
      <w:r w:rsidRPr="000453FB">
        <w:rPr>
          <w:rFonts w:ascii="times" w:eastAsia="標楷體" w:hAnsi="times" w:cs="標楷體"/>
          <w:sz w:val="24"/>
        </w:rPr>
        <w:t>（</w:t>
      </w:r>
      <w:r w:rsidRPr="000453FB">
        <w:rPr>
          <w:rFonts w:ascii="times" w:eastAsia="標楷體" w:hAnsi="times" w:cs="標楷體"/>
          <w:sz w:val="24"/>
        </w:rPr>
        <w:t>337-366</w:t>
      </w:r>
      <w:r w:rsidRPr="000453FB">
        <w:rPr>
          <w:rFonts w:ascii="times" w:eastAsia="標楷體" w:hAnsi="times" w:cs="標楷體"/>
          <w:sz w:val="24"/>
        </w:rPr>
        <w:t>頁）。麗文書局。</w:t>
      </w:r>
      <w:r w:rsidRPr="000453FB">
        <w:rPr>
          <w:rFonts w:ascii="times" w:eastAsia="標楷體" w:hAnsi="times" w:cs="標楷體"/>
          <w:sz w:val="24"/>
        </w:rPr>
        <w:br/>
        <w:t xml:space="preserve">Haybron, D. M. (2008). Philosophy and the science of subjective well-being. In M. Eid &amp; r. J. Larsen (Eds.), </w:t>
      </w:r>
      <w:r w:rsidRPr="000453FB">
        <w:rPr>
          <w:rFonts w:ascii="times" w:eastAsia="標楷體" w:hAnsi="times" w:cs="標楷體"/>
          <w:i/>
          <w:sz w:val="24"/>
        </w:rPr>
        <w:t>The science of subjective well-being</w:t>
      </w:r>
      <w:r w:rsidRPr="000453FB">
        <w:rPr>
          <w:rFonts w:ascii="times" w:eastAsia="標楷體" w:hAnsi="times" w:cs="標楷體"/>
          <w:sz w:val="24"/>
        </w:rPr>
        <w:t xml:space="preserve"> (pp. 17-43). Guilford Press.</w:t>
      </w:r>
    </w:p>
    <w:p w14:paraId="34E21624" w14:textId="1F4C7B27" w:rsidR="00177C7C" w:rsidRPr="000453FB" w:rsidRDefault="00177C7C" w:rsidP="00177C7C">
      <w:pPr>
        <w:pStyle w:val="IMR23"/>
        <w:ind w:leftChars="0" w:left="0" w:firstLineChars="200" w:firstLine="488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（五）會議專刊或專題研討會論文：</w:t>
      </w:r>
    </w:p>
    <w:p w14:paraId="60782F47" w14:textId="13E9787C" w:rsidR="00177C7C" w:rsidRPr="000453FB" w:rsidRDefault="00177C7C" w:rsidP="00177C7C">
      <w:pPr>
        <w:pStyle w:val="IMR23"/>
        <w:ind w:leftChars="500" w:left="1932" w:hangingChars="300" w:hanging="73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格式：作者（年月）。</w:t>
      </w:r>
      <w:r w:rsidRPr="000453FB">
        <w:rPr>
          <w:rFonts w:ascii="times" w:eastAsia="標楷體" w:hAnsi="times" w:cs="標楷體"/>
          <w:b/>
          <w:sz w:val="24"/>
        </w:rPr>
        <w:t>論文名稱</w:t>
      </w:r>
      <w:r w:rsidRPr="000453FB">
        <w:rPr>
          <w:rFonts w:ascii="times" w:eastAsia="標楷體" w:hAnsi="times" w:cs="標楷體"/>
          <w:sz w:val="24"/>
        </w:rPr>
        <w:t>。研討會名稱，舉行</w:t>
      </w:r>
      <w:r w:rsidR="00652E91" w:rsidRPr="000453FB">
        <w:rPr>
          <w:rFonts w:ascii="times" w:eastAsia="標楷體" w:hAnsi="times" w:cs="標楷體" w:hint="eastAsia"/>
          <w:sz w:val="24"/>
        </w:rPr>
        <w:t>城市、國家：</w:t>
      </w:r>
      <w:r w:rsidRPr="000453FB">
        <w:rPr>
          <w:rFonts w:ascii="times" w:eastAsia="標楷體" w:hAnsi="times" w:cs="標楷體" w:hint="eastAsia"/>
          <w:sz w:val="24"/>
        </w:rPr>
        <w:t>地</w:t>
      </w:r>
      <w:r w:rsidRPr="000453FB">
        <w:rPr>
          <w:rFonts w:ascii="times" w:eastAsia="標楷體" w:hAnsi="times" w:cs="標楷體"/>
          <w:sz w:val="24"/>
        </w:rPr>
        <w:t>點。</w:t>
      </w:r>
    </w:p>
    <w:p w14:paraId="7DBAAC94" w14:textId="456A1894" w:rsidR="00177C7C" w:rsidRPr="000453FB" w:rsidRDefault="00177C7C" w:rsidP="00177C7C">
      <w:pPr>
        <w:pStyle w:val="IMR23"/>
        <w:ind w:leftChars="500" w:left="1932" w:hangingChars="300" w:hanging="73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實例：王家通（</w:t>
      </w:r>
      <w:r w:rsidRPr="000453FB">
        <w:rPr>
          <w:rFonts w:ascii="times" w:eastAsia="標楷體" w:hAnsi="times" w:cs="標楷體"/>
          <w:sz w:val="24"/>
        </w:rPr>
        <w:t>1994</w:t>
      </w:r>
      <w:r w:rsidRPr="000453FB">
        <w:rPr>
          <w:rFonts w:ascii="times" w:eastAsia="標楷體" w:hAnsi="times" w:cs="標楷體"/>
          <w:sz w:val="24"/>
        </w:rPr>
        <w:t>年</w:t>
      </w:r>
      <w:r w:rsidRPr="000453FB">
        <w:rPr>
          <w:rFonts w:ascii="times" w:eastAsia="標楷體" w:hAnsi="times" w:cs="標楷體"/>
          <w:sz w:val="24"/>
        </w:rPr>
        <w:t>3</w:t>
      </w:r>
      <w:r w:rsidRPr="000453FB">
        <w:rPr>
          <w:rFonts w:ascii="times" w:eastAsia="標楷體" w:hAnsi="times" w:cs="標楷體"/>
          <w:sz w:val="24"/>
        </w:rPr>
        <w:t>月）。</w:t>
      </w:r>
      <w:r w:rsidRPr="000453FB">
        <w:rPr>
          <w:rFonts w:ascii="times" w:eastAsia="標楷體" w:hAnsi="times" w:cs="標楷體"/>
          <w:b/>
          <w:sz w:val="24"/>
        </w:rPr>
        <w:t>因應師資培育多元文化師範校院的課程與教學</w:t>
      </w:r>
      <w:r w:rsidRPr="000453FB">
        <w:rPr>
          <w:rFonts w:ascii="times" w:eastAsia="標楷體" w:hAnsi="times" w:cs="標楷體"/>
          <w:sz w:val="24"/>
        </w:rPr>
        <w:t>。「因應師資培育多元化師範校院教育研討會」，</w:t>
      </w:r>
      <w:r w:rsidR="00652E91" w:rsidRPr="000453FB">
        <w:rPr>
          <w:rFonts w:ascii="times" w:eastAsia="標楷體" w:hAnsi="times" w:cs="標楷體" w:hint="eastAsia"/>
          <w:sz w:val="24"/>
        </w:rPr>
        <w:t>高雄市，台灣：</w:t>
      </w:r>
      <w:r w:rsidRPr="000453FB">
        <w:rPr>
          <w:rFonts w:ascii="times" w:eastAsia="標楷體" w:hAnsi="times" w:cs="標楷體" w:hint="eastAsia"/>
          <w:sz w:val="24"/>
        </w:rPr>
        <w:t>高</w:t>
      </w:r>
      <w:r w:rsidRPr="000453FB">
        <w:rPr>
          <w:rFonts w:ascii="times" w:eastAsia="標楷體" w:hAnsi="times" w:cs="標楷體"/>
          <w:sz w:val="24"/>
        </w:rPr>
        <w:t>雄師範大學。</w:t>
      </w:r>
      <w:r w:rsidRPr="000453FB">
        <w:rPr>
          <w:rFonts w:ascii="times" w:eastAsia="標楷體" w:hAnsi="times" w:cs="標楷體"/>
          <w:sz w:val="24"/>
        </w:rPr>
        <w:br/>
        <w:t xml:space="preserve">Liu, </w:t>
      </w:r>
      <w:r w:rsidR="00FE3DF7" w:rsidRPr="000453FB">
        <w:rPr>
          <w:rFonts w:ascii="times" w:eastAsia="標楷體" w:hAnsi="times" w:cs="標楷體"/>
          <w:sz w:val="24"/>
        </w:rPr>
        <w:t>S</w:t>
      </w:r>
      <w:r w:rsidRPr="000453FB">
        <w:rPr>
          <w:rFonts w:ascii="times" w:eastAsia="標楷體" w:hAnsi="times" w:cs="標楷體"/>
          <w:sz w:val="24"/>
        </w:rPr>
        <w:t xml:space="preserve">. (2005, May). </w:t>
      </w:r>
      <w:r w:rsidRPr="000453FB">
        <w:rPr>
          <w:rFonts w:ascii="times" w:eastAsia="標楷體" w:hAnsi="times" w:cs="標楷體"/>
          <w:i/>
          <w:sz w:val="24"/>
        </w:rPr>
        <w:t>Agritourism</w:t>
      </w:r>
      <w:r w:rsidRPr="000453FB">
        <w:rPr>
          <w:rFonts w:ascii="times" w:eastAsia="標楷體" w:hAnsi="times" w:cs="標楷體"/>
          <w:sz w:val="24"/>
        </w:rPr>
        <w:t>. Paper presented at the Seventh International Conference on Tourism Management, Taipei, Taiwan.</w:t>
      </w:r>
    </w:p>
    <w:p w14:paraId="31F8D84F" w14:textId="3A5A9F77" w:rsidR="00652E91" w:rsidRPr="000453FB" w:rsidRDefault="00652E91" w:rsidP="00652E91">
      <w:pPr>
        <w:pStyle w:val="IMR23"/>
        <w:ind w:leftChars="500" w:left="1932" w:hangingChars="300" w:hanging="732"/>
        <w:rPr>
          <w:rFonts w:ascii="times" w:eastAsia="標楷體" w:hAnsi="times" w:cs="標楷體" w:hint="eastAsia"/>
        </w:rPr>
      </w:pPr>
      <w:r w:rsidRPr="000453FB">
        <w:rPr>
          <w:rFonts w:ascii="times" w:eastAsia="標楷體" w:hAnsi="times" w:cs="標楷體"/>
          <w:sz w:val="24"/>
        </w:rPr>
        <w:tab/>
        <w:t>Chang, J. Y., &amp; Ling, L. H. (2015, Dec). </w:t>
      </w:r>
      <w:r w:rsidRPr="000453FB">
        <w:rPr>
          <w:rFonts w:ascii="times" w:eastAsia="標楷體" w:hAnsi="times" w:cs="標楷體"/>
          <w:i/>
          <w:iCs/>
          <w:sz w:val="24"/>
        </w:rPr>
        <w:t xml:space="preserve">Symptom clusters, </w:t>
      </w:r>
      <w:r w:rsidR="00FE3DF7" w:rsidRPr="000453FB">
        <w:rPr>
          <w:rFonts w:ascii="times" w:eastAsia="標楷體" w:hAnsi="times" w:cs="標楷體"/>
          <w:i/>
          <w:iCs/>
          <w:sz w:val="24"/>
        </w:rPr>
        <w:t>f</w:t>
      </w:r>
      <w:r w:rsidRPr="000453FB">
        <w:rPr>
          <w:rFonts w:ascii="times" w:eastAsia="標楷體" w:hAnsi="times" w:cs="標楷體"/>
          <w:i/>
          <w:iCs/>
          <w:sz w:val="24"/>
        </w:rPr>
        <w:t xml:space="preserve">unctional status, </w:t>
      </w:r>
      <w:r w:rsidR="00FE3DF7" w:rsidRPr="000453FB">
        <w:rPr>
          <w:rFonts w:ascii="times" w:eastAsia="標楷體" w:hAnsi="times" w:cs="標楷體"/>
          <w:i/>
          <w:iCs/>
          <w:sz w:val="24"/>
        </w:rPr>
        <w:t>d</w:t>
      </w:r>
      <w:r w:rsidRPr="000453FB">
        <w:rPr>
          <w:rFonts w:ascii="times" w:eastAsia="標楷體" w:hAnsi="times" w:cs="標楷體"/>
          <w:i/>
          <w:iCs/>
          <w:sz w:val="24"/>
        </w:rPr>
        <w:t xml:space="preserve">epression and </w:t>
      </w:r>
      <w:r w:rsidR="00FE3DF7" w:rsidRPr="000453FB">
        <w:rPr>
          <w:rFonts w:ascii="times" w:eastAsia="標楷體" w:hAnsi="times" w:cs="標楷體"/>
          <w:i/>
          <w:iCs/>
          <w:sz w:val="24"/>
        </w:rPr>
        <w:t>q</w:t>
      </w:r>
      <w:r w:rsidRPr="000453FB">
        <w:rPr>
          <w:rFonts w:ascii="times" w:eastAsia="標楷體" w:hAnsi="times" w:cs="標楷體"/>
          <w:i/>
          <w:iCs/>
          <w:sz w:val="24"/>
        </w:rPr>
        <w:t xml:space="preserve">uality of life in patients with </w:t>
      </w:r>
      <w:r w:rsidR="00FE3DF7" w:rsidRPr="000453FB">
        <w:rPr>
          <w:rFonts w:ascii="times" w:eastAsia="標楷體" w:hAnsi="times" w:cs="標楷體"/>
          <w:i/>
          <w:iCs/>
          <w:sz w:val="24"/>
        </w:rPr>
        <w:t>b</w:t>
      </w:r>
      <w:r w:rsidRPr="000453FB">
        <w:rPr>
          <w:rFonts w:ascii="times" w:eastAsia="標楷體" w:hAnsi="times" w:cs="標楷體"/>
          <w:i/>
          <w:iCs/>
          <w:sz w:val="24"/>
        </w:rPr>
        <w:t xml:space="preserve">rain </w:t>
      </w:r>
      <w:r w:rsidR="00FE3DF7" w:rsidRPr="000453FB">
        <w:rPr>
          <w:rFonts w:ascii="times" w:eastAsia="標楷體" w:hAnsi="times" w:cs="標楷體"/>
          <w:i/>
          <w:iCs/>
          <w:sz w:val="24"/>
        </w:rPr>
        <w:t>t</w:t>
      </w:r>
      <w:r w:rsidRPr="000453FB">
        <w:rPr>
          <w:rFonts w:ascii="times" w:eastAsia="標楷體" w:hAnsi="times" w:cs="標楷體"/>
          <w:i/>
          <w:iCs/>
          <w:sz w:val="24"/>
        </w:rPr>
        <w:t>umor in Taiwan.</w:t>
      </w:r>
      <w:r w:rsidRPr="000453FB">
        <w:rPr>
          <w:rFonts w:ascii="times" w:eastAsia="標楷體" w:hAnsi="times" w:cs="標楷體"/>
          <w:sz w:val="24"/>
        </w:rPr>
        <w:t xml:space="preserve"> Poster session presented at Gold Coast Health Medical Research Conference. Brisbane, Australia.</w:t>
      </w:r>
    </w:p>
    <w:p w14:paraId="207F266E" w14:textId="77777777" w:rsidR="00652E91" w:rsidRPr="000453FB" w:rsidRDefault="00652E91" w:rsidP="00177C7C">
      <w:pPr>
        <w:pStyle w:val="IMR23"/>
        <w:ind w:leftChars="500" w:left="1932" w:hangingChars="300" w:hanging="732"/>
        <w:rPr>
          <w:rFonts w:ascii="times" w:eastAsia="標楷體" w:hAnsi="times" w:cs="標楷體" w:hint="eastAsia"/>
          <w:sz w:val="24"/>
        </w:rPr>
      </w:pPr>
    </w:p>
    <w:p w14:paraId="7D7B9848" w14:textId="77777777" w:rsidR="00177C7C" w:rsidRPr="000453FB" w:rsidRDefault="00177C7C" w:rsidP="00177C7C">
      <w:pPr>
        <w:pStyle w:val="IMR23"/>
        <w:ind w:leftChars="0" w:left="0" w:firstLineChars="200" w:firstLine="488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（六）未出版學位論文：</w:t>
      </w:r>
    </w:p>
    <w:p w14:paraId="098DFF5D" w14:textId="71811AE3" w:rsidR="00177C7C" w:rsidRPr="000453FB" w:rsidRDefault="00177C7C" w:rsidP="00177C7C">
      <w:pPr>
        <w:pStyle w:val="IMR23"/>
        <w:ind w:leftChars="500" w:left="1932" w:hangingChars="300" w:hanging="73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格式：作者（年份）。</w:t>
      </w:r>
      <w:r w:rsidRPr="000453FB">
        <w:rPr>
          <w:rFonts w:ascii="times" w:eastAsia="標楷體" w:hAnsi="times" w:cs="標楷體"/>
          <w:b/>
          <w:sz w:val="24"/>
        </w:rPr>
        <w:t>論文名稱</w:t>
      </w:r>
      <w:r w:rsidR="00FF0886" w:rsidRPr="000453FB">
        <w:rPr>
          <w:rFonts w:ascii="times" w:eastAsia="標楷體" w:hAnsi="times" w:cs="標楷體"/>
          <w:sz w:val="24"/>
        </w:rPr>
        <w:t>[</w:t>
      </w:r>
      <w:r w:rsidRPr="000453FB">
        <w:rPr>
          <w:rFonts w:ascii="times" w:eastAsia="標楷體" w:hAnsi="times" w:cs="標楷體" w:hint="eastAsia"/>
          <w:sz w:val="24"/>
        </w:rPr>
        <w:t>未</w:t>
      </w:r>
      <w:r w:rsidRPr="000453FB">
        <w:rPr>
          <w:rFonts w:ascii="times" w:eastAsia="標楷體" w:hAnsi="times" w:cs="標楷體"/>
          <w:sz w:val="24"/>
        </w:rPr>
        <w:t>出版碩士或博士學位論文</w:t>
      </w:r>
      <w:r w:rsidR="00FF0886" w:rsidRPr="000453FB">
        <w:rPr>
          <w:rFonts w:ascii="times" w:eastAsia="標楷體" w:hAnsi="times" w:cs="標楷體" w:hint="eastAsia"/>
          <w:sz w:val="24"/>
        </w:rPr>
        <w:t>]</w:t>
      </w:r>
      <w:r w:rsidRPr="000453FB">
        <w:rPr>
          <w:rFonts w:ascii="times" w:eastAsia="標楷體" w:hAnsi="times" w:cs="標楷體"/>
          <w:sz w:val="24"/>
        </w:rPr>
        <w:t>。大學名稱。</w:t>
      </w:r>
    </w:p>
    <w:p w14:paraId="0F8197C1" w14:textId="33FB3588" w:rsidR="0007062D" w:rsidRPr="000453FB" w:rsidRDefault="00177C7C" w:rsidP="00617E5B">
      <w:pPr>
        <w:pStyle w:val="IMR23"/>
        <w:ind w:leftChars="500" w:left="1932" w:hangingChars="300" w:hanging="73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實例：顏火龍（</w:t>
      </w:r>
      <w:r w:rsidRPr="000453FB">
        <w:rPr>
          <w:rFonts w:ascii="times" w:eastAsia="標楷體" w:hAnsi="times" w:cs="標楷體"/>
          <w:sz w:val="24"/>
        </w:rPr>
        <w:t>1981</w:t>
      </w:r>
      <w:r w:rsidRPr="000453FB">
        <w:rPr>
          <w:rFonts w:ascii="times" w:eastAsia="標楷體" w:hAnsi="times" w:cs="標楷體"/>
          <w:sz w:val="24"/>
        </w:rPr>
        <w:t>）。</w:t>
      </w:r>
      <w:r w:rsidRPr="000453FB">
        <w:rPr>
          <w:rFonts w:ascii="times" w:eastAsia="標楷體" w:hAnsi="times" w:cs="標楷體"/>
          <w:b/>
          <w:sz w:val="24"/>
        </w:rPr>
        <w:t>台北市立國民小學校長與教師意見溝通知調查研究</w:t>
      </w:r>
      <w:r w:rsidR="00FF0886" w:rsidRPr="000453FB">
        <w:rPr>
          <w:rFonts w:ascii="times" w:eastAsia="標楷體" w:hAnsi="times" w:cs="標楷體" w:hint="eastAsia"/>
          <w:sz w:val="24"/>
        </w:rPr>
        <w:t>[</w:t>
      </w:r>
      <w:r w:rsidRPr="000453FB">
        <w:rPr>
          <w:rFonts w:ascii="times" w:eastAsia="標楷體" w:hAnsi="times" w:cs="標楷體"/>
          <w:sz w:val="24"/>
        </w:rPr>
        <w:t>未出版之博士論文</w:t>
      </w:r>
      <w:r w:rsidR="00FF0886" w:rsidRPr="000453FB">
        <w:rPr>
          <w:rFonts w:ascii="times" w:eastAsia="標楷體" w:hAnsi="times" w:cs="標楷體" w:hint="eastAsia"/>
          <w:sz w:val="24"/>
        </w:rPr>
        <w:t>]</w:t>
      </w:r>
      <w:r w:rsidRPr="000453FB">
        <w:rPr>
          <w:rFonts w:ascii="times" w:eastAsia="標楷體" w:hAnsi="times" w:cs="標楷體"/>
          <w:sz w:val="24"/>
        </w:rPr>
        <w:t>。國立政治大學。</w:t>
      </w:r>
      <w:r w:rsidRPr="000453FB">
        <w:rPr>
          <w:rFonts w:ascii="times" w:eastAsia="標楷體" w:hAnsi="times" w:cs="標楷體"/>
          <w:sz w:val="24"/>
        </w:rPr>
        <w:br/>
      </w:r>
      <w:r w:rsidRPr="000453FB">
        <w:rPr>
          <w:rFonts w:ascii="times" w:eastAsia="標楷體" w:hAnsi="times" w:cs="標楷體"/>
          <w:sz w:val="24"/>
        </w:rPr>
        <w:lastRenderedPageBreak/>
        <w:t xml:space="preserve">Rosenbaum, R. M. (1972). </w:t>
      </w:r>
      <w:r w:rsidRPr="000453FB">
        <w:rPr>
          <w:rFonts w:ascii="times" w:eastAsia="標楷體" w:hAnsi="times" w:cs="標楷體"/>
          <w:i/>
          <w:sz w:val="24"/>
        </w:rPr>
        <w:t xml:space="preserve">A dimensional analysis of the perceived cause of </w:t>
      </w:r>
      <w:r w:rsidR="00195857" w:rsidRPr="000453FB">
        <w:rPr>
          <w:rFonts w:ascii="times" w:eastAsia="標楷體" w:hAnsi="times" w:cs="標楷體"/>
          <w:i/>
          <w:sz w:val="24"/>
        </w:rPr>
        <w:t>success</w:t>
      </w:r>
      <w:r w:rsidRPr="000453FB">
        <w:rPr>
          <w:rFonts w:ascii="times" w:eastAsia="標楷體" w:hAnsi="times" w:cs="標楷體"/>
          <w:i/>
          <w:sz w:val="24"/>
        </w:rPr>
        <w:t xml:space="preserve"> and failure </w:t>
      </w:r>
      <w:r w:rsidRPr="000453FB">
        <w:rPr>
          <w:rFonts w:ascii="times" w:eastAsia="標楷體" w:hAnsi="times" w:cs="標楷體"/>
          <w:sz w:val="24"/>
        </w:rPr>
        <w:t>(Unpublished doctoral dissertation). Uni</w:t>
      </w:r>
      <w:r w:rsidRPr="000453FB">
        <w:rPr>
          <w:rFonts w:ascii="times" w:eastAsia="標楷體" w:hAnsi="times" w:cs="標楷體"/>
          <w:sz w:val="24"/>
        </w:rPr>
        <w:softHyphen/>
        <w:t>versity of California.</w:t>
      </w:r>
    </w:p>
    <w:p w14:paraId="01B8A75B" w14:textId="12791D3B" w:rsidR="00177C7C" w:rsidRPr="000453FB" w:rsidRDefault="00177C7C" w:rsidP="00177C7C">
      <w:pPr>
        <w:pStyle w:val="IMR23"/>
        <w:ind w:leftChars="0" w:left="0" w:firstLineChars="200" w:firstLine="488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（七）技術報告：</w:t>
      </w:r>
    </w:p>
    <w:p w14:paraId="23F9092E" w14:textId="51D5A3D1" w:rsidR="00177C7C" w:rsidRPr="000453FB" w:rsidRDefault="00177C7C" w:rsidP="00177C7C">
      <w:pPr>
        <w:pStyle w:val="IMR23"/>
        <w:ind w:leftChars="500" w:left="1932" w:hangingChars="300" w:hanging="73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格式：作者（</w:t>
      </w:r>
      <w:r w:rsidR="00AC2A5B" w:rsidRPr="000453FB">
        <w:rPr>
          <w:rFonts w:ascii="times" w:eastAsia="標楷體" w:hAnsi="times" w:cs="標楷體"/>
          <w:sz w:val="24"/>
        </w:rPr>
        <w:t>年</w:t>
      </w:r>
      <w:r w:rsidRPr="000453FB">
        <w:rPr>
          <w:rFonts w:ascii="times" w:eastAsia="標楷體" w:hAnsi="times" w:cs="標楷體"/>
          <w:sz w:val="24"/>
        </w:rPr>
        <w:t>代）。報告名稱。ＸＸ單位委托之研究成果報告（編號﹕</w:t>
      </w:r>
      <w:r w:rsidRPr="000453FB">
        <w:rPr>
          <w:rFonts w:ascii="times" w:eastAsia="標楷體" w:hAnsi="times" w:cs="標楷體"/>
          <w:sz w:val="24"/>
        </w:rPr>
        <w:t>xxx</w:t>
      </w:r>
      <w:r w:rsidRPr="000453FB">
        <w:rPr>
          <w:rFonts w:ascii="times" w:eastAsia="標楷體" w:hAnsi="times" w:cs="標楷體"/>
          <w:sz w:val="24"/>
        </w:rPr>
        <w:t>），未出版。</w:t>
      </w:r>
    </w:p>
    <w:p w14:paraId="69F4EB1A" w14:textId="77777777" w:rsidR="00195857" w:rsidRPr="000453FB" w:rsidRDefault="00177C7C" w:rsidP="00195857">
      <w:pPr>
        <w:pStyle w:val="IMR23"/>
        <w:ind w:leftChars="500" w:left="1932" w:hangingChars="300" w:hanging="73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實例：吳清山、</w:t>
      </w:r>
      <w:r w:rsidR="00AC2A5B" w:rsidRPr="000453FB">
        <w:rPr>
          <w:rFonts w:ascii="times" w:eastAsia="標楷體" w:hAnsi="times" w:cs="標楷體"/>
          <w:sz w:val="24"/>
        </w:rPr>
        <w:t>林</w:t>
      </w:r>
      <w:r w:rsidRPr="000453FB">
        <w:rPr>
          <w:rFonts w:ascii="times" w:eastAsia="標楷體" w:hAnsi="times" w:cs="標楷體"/>
          <w:sz w:val="24"/>
        </w:rPr>
        <w:t>天祐、黃三吉（民</w:t>
      </w:r>
      <w:r w:rsidRPr="000453FB">
        <w:rPr>
          <w:rFonts w:ascii="times" w:eastAsia="標楷體" w:hAnsi="times" w:cs="標楷體"/>
          <w:sz w:val="24"/>
        </w:rPr>
        <w:t>89</w:t>
      </w:r>
      <w:r w:rsidRPr="000453FB">
        <w:rPr>
          <w:rFonts w:ascii="times" w:eastAsia="標楷體" w:hAnsi="times" w:cs="標楷體"/>
          <w:sz w:val="24"/>
        </w:rPr>
        <w:t>）。</w:t>
      </w:r>
      <w:r w:rsidRPr="000453FB">
        <w:rPr>
          <w:rFonts w:ascii="times" w:eastAsia="標楷體" w:hAnsi="times" w:cs="標楷體"/>
          <w:b/>
          <w:bCs/>
          <w:color w:val="000000" w:themeColor="text1"/>
          <w:sz w:val="24"/>
        </w:rPr>
        <w:t>國民中小學教師專業能</w:t>
      </w:r>
      <w:r w:rsidR="00AC2A5B" w:rsidRPr="000453FB">
        <w:rPr>
          <w:rFonts w:ascii="times" w:eastAsia="標楷體" w:hAnsi="times" w:cs="標楷體"/>
          <w:b/>
          <w:bCs/>
          <w:color w:val="000000" w:themeColor="text1"/>
          <w:sz w:val="24"/>
        </w:rPr>
        <w:t>力</w:t>
      </w:r>
      <w:r w:rsidRPr="000453FB">
        <w:rPr>
          <w:rFonts w:ascii="times" w:eastAsia="標楷體" w:hAnsi="times" w:cs="標楷體"/>
          <w:b/>
          <w:bCs/>
          <w:color w:val="000000" w:themeColor="text1"/>
          <w:sz w:val="24"/>
        </w:rPr>
        <w:t>的評鑑與教師遴選之研究。</w:t>
      </w:r>
      <w:r w:rsidR="00AC2A5B" w:rsidRPr="000453FB">
        <w:rPr>
          <w:rFonts w:ascii="times" w:eastAsia="標楷體" w:hAnsi="times" w:cs="標楷體"/>
          <w:sz w:val="24"/>
        </w:rPr>
        <w:t>行</w:t>
      </w:r>
      <w:r w:rsidRPr="000453FB">
        <w:rPr>
          <w:rFonts w:ascii="times" w:eastAsia="標楷體" w:hAnsi="times" w:cs="標楷體"/>
          <w:sz w:val="24"/>
        </w:rPr>
        <w:t>政院國家科學委員會專題研究成果報告（編號：</w:t>
      </w:r>
      <w:r w:rsidRPr="000453FB">
        <w:rPr>
          <w:rFonts w:ascii="times" w:eastAsia="標楷體" w:hAnsi="times" w:cs="標楷體"/>
          <w:sz w:val="24"/>
        </w:rPr>
        <w:t>NSC88-2418 -H-133-001-F19</w:t>
      </w:r>
      <w:r w:rsidRPr="000453FB">
        <w:rPr>
          <w:rFonts w:ascii="times" w:eastAsia="標楷體" w:hAnsi="times" w:cs="標楷體"/>
          <w:sz w:val="24"/>
        </w:rPr>
        <w:t>），未出版。</w:t>
      </w:r>
      <w:r w:rsidRPr="000453FB">
        <w:rPr>
          <w:rFonts w:ascii="times" w:eastAsia="標楷體" w:hAnsi="times" w:cs="標楷體"/>
          <w:sz w:val="24"/>
        </w:rPr>
        <w:br/>
        <w:t xml:space="preserve">McDaniel, J. E., &amp; Miskel, C. G. (2002). </w:t>
      </w:r>
      <w:r w:rsidRPr="000453FB">
        <w:rPr>
          <w:rFonts w:ascii="times" w:eastAsia="標楷體" w:hAnsi="times" w:cs="標楷體"/>
          <w:i/>
          <w:iCs/>
          <w:sz w:val="24"/>
        </w:rPr>
        <w:t xml:space="preserve">The effect of groups and individuals on national </w:t>
      </w:r>
      <w:r w:rsidR="00195857" w:rsidRPr="000453FB">
        <w:rPr>
          <w:rFonts w:ascii="times" w:eastAsia="標楷體" w:hAnsi="times" w:cs="標楷體"/>
          <w:i/>
          <w:iCs/>
          <w:sz w:val="24"/>
        </w:rPr>
        <w:t>decision making</w:t>
      </w:r>
      <w:r w:rsidRPr="000453FB">
        <w:rPr>
          <w:rFonts w:ascii="times" w:eastAsia="標楷體" w:hAnsi="times" w:cs="標楷體"/>
          <w:i/>
          <w:iCs/>
          <w:sz w:val="24"/>
        </w:rPr>
        <w:t xml:space="preserve">: Influence and domination in the reading policymaking environment </w:t>
      </w:r>
      <w:r w:rsidRPr="000453FB">
        <w:rPr>
          <w:rFonts w:ascii="times" w:eastAsia="標楷體" w:hAnsi="times" w:cs="標楷體"/>
          <w:sz w:val="24"/>
        </w:rPr>
        <w:t xml:space="preserve">(CIERA </w:t>
      </w:r>
      <w:r w:rsidR="00195857" w:rsidRPr="000453FB">
        <w:rPr>
          <w:rFonts w:ascii="times" w:eastAsia="標楷體" w:hAnsi="times" w:cs="標楷體"/>
          <w:sz w:val="24"/>
        </w:rPr>
        <w:t>Report 3-025). Retrieved from University of Michigan, Center for Improvement for Early Reading Achievement website: http://www.ciera.org/library//3-025/3-025.pdf</w:t>
      </w:r>
    </w:p>
    <w:p w14:paraId="23E1E941" w14:textId="73EC2A45" w:rsidR="00177C7C" w:rsidRPr="000453FB" w:rsidRDefault="00177C7C" w:rsidP="00177C7C">
      <w:pPr>
        <w:pStyle w:val="IMR23"/>
        <w:ind w:leftChars="500" w:left="1932" w:hangingChars="300" w:hanging="732"/>
        <w:rPr>
          <w:rFonts w:ascii="times" w:eastAsia="標楷體" w:hAnsi="times" w:cs="標楷體" w:hint="eastAsia"/>
          <w:sz w:val="24"/>
        </w:rPr>
      </w:pPr>
    </w:p>
    <w:p w14:paraId="1702B842" w14:textId="77777777" w:rsidR="00177C7C" w:rsidRPr="000453FB" w:rsidRDefault="00177C7C" w:rsidP="00177C7C">
      <w:pPr>
        <w:pStyle w:val="IMR23"/>
        <w:ind w:leftChars="0" w:left="0" w:firstLineChars="200" w:firstLine="488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（八）電子媒體資料：</w:t>
      </w:r>
    </w:p>
    <w:p w14:paraId="5E637A9D" w14:textId="2542F36E" w:rsidR="00177C7C" w:rsidRPr="000453FB" w:rsidRDefault="00177C7C" w:rsidP="00177C7C">
      <w:pPr>
        <w:pStyle w:val="IMR23"/>
        <w:ind w:leftChars="500" w:left="1932" w:hangingChars="300" w:hanging="732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格式：作者（發行年</w:t>
      </w:r>
      <w:r w:rsidR="00F6506C" w:rsidRPr="000453FB">
        <w:rPr>
          <w:rFonts w:ascii="times" w:eastAsia="標楷體" w:hAnsi="times" w:cs="標楷體" w:hint="eastAsia"/>
          <w:sz w:val="24"/>
        </w:rPr>
        <w:t>，</w:t>
      </w:r>
      <w:r w:rsidRPr="000453FB">
        <w:rPr>
          <w:rFonts w:ascii="times" w:eastAsia="標楷體" w:hAnsi="times" w:cs="標楷體"/>
          <w:sz w:val="24"/>
        </w:rPr>
        <w:t>月日）。</w:t>
      </w:r>
      <w:r w:rsidRPr="000453FB">
        <w:rPr>
          <w:rFonts w:ascii="times" w:eastAsia="標楷體" w:hAnsi="times" w:cs="標楷體"/>
          <w:b/>
          <w:sz w:val="24"/>
        </w:rPr>
        <w:t>篇名</w:t>
      </w:r>
      <w:r w:rsidRPr="000453FB">
        <w:rPr>
          <w:rFonts w:ascii="times" w:eastAsia="標楷體" w:hAnsi="times" w:cs="標楷體"/>
          <w:sz w:val="24"/>
        </w:rPr>
        <w:t>。發行單位。網址。</w:t>
      </w:r>
    </w:p>
    <w:p w14:paraId="2963D38B" w14:textId="42B7B084" w:rsidR="00177C7C" w:rsidRPr="000453FB" w:rsidRDefault="00177C7C" w:rsidP="0034491B">
      <w:pPr>
        <w:pStyle w:val="IMR23"/>
        <w:ind w:leftChars="500" w:left="1983" w:hangingChars="321" w:hanging="783"/>
        <w:jc w:val="left"/>
        <w:rPr>
          <w:rFonts w:ascii="times" w:eastAsia="標楷體" w:hAnsi="times" w:cs="標楷體" w:hint="eastAsia"/>
          <w:sz w:val="24"/>
        </w:rPr>
      </w:pPr>
      <w:r w:rsidRPr="000453FB">
        <w:rPr>
          <w:rFonts w:ascii="times" w:eastAsia="標楷體" w:hAnsi="times" w:cs="標楷體"/>
          <w:sz w:val="24"/>
        </w:rPr>
        <w:t>實例：陳家聲（</w:t>
      </w:r>
      <w:r w:rsidRPr="000453FB">
        <w:rPr>
          <w:rFonts w:ascii="times" w:eastAsia="標楷體" w:hAnsi="times" w:cs="標楷體"/>
          <w:sz w:val="24"/>
        </w:rPr>
        <w:t>2008</w:t>
      </w:r>
      <w:r w:rsidR="00F6506C" w:rsidRPr="000453FB">
        <w:rPr>
          <w:rFonts w:ascii="times" w:eastAsia="標楷體" w:hAnsi="times" w:cs="標楷體" w:hint="eastAsia"/>
          <w:sz w:val="24"/>
        </w:rPr>
        <w:t>，</w:t>
      </w:r>
      <w:r w:rsidRPr="000453FB">
        <w:rPr>
          <w:rFonts w:ascii="times" w:eastAsia="標楷體" w:hAnsi="times" w:cs="標楷體"/>
          <w:sz w:val="24"/>
        </w:rPr>
        <w:t>12</w:t>
      </w:r>
      <w:r w:rsidRPr="000453FB">
        <w:rPr>
          <w:rFonts w:ascii="times" w:eastAsia="標楷體" w:hAnsi="times" w:cs="標楷體"/>
          <w:sz w:val="24"/>
        </w:rPr>
        <w:t>月</w:t>
      </w:r>
      <w:r w:rsidRPr="000453FB">
        <w:rPr>
          <w:rFonts w:ascii="times" w:eastAsia="標楷體" w:hAnsi="times" w:cs="標楷體"/>
          <w:sz w:val="24"/>
        </w:rPr>
        <w:t>8</w:t>
      </w:r>
      <w:r w:rsidRPr="000453FB">
        <w:rPr>
          <w:rFonts w:ascii="times" w:eastAsia="標楷體" w:hAnsi="times" w:cs="標楷體"/>
          <w:sz w:val="24"/>
        </w:rPr>
        <w:t>日）。</w:t>
      </w:r>
      <w:r w:rsidRPr="000453FB">
        <w:rPr>
          <w:rFonts w:ascii="times" w:eastAsia="標楷體" w:hAnsi="times" w:cs="標楷體"/>
          <w:b/>
          <w:sz w:val="24"/>
        </w:rPr>
        <w:t>21</w:t>
      </w:r>
      <w:r w:rsidRPr="000453FB">
        <w:rPr>
          <w:rFonts w:ascii="times" w:eastAsia="標楷體" w:hAnsi="times" w:cs="標楷體"/>
          <w:b/>
          <w:sz w:val="24"/>
        </w:rPr>
        <w:t>世紀人力資源管理發展趨勢</w:t>
      </w:r>
      <w:r w:rsidR="00617E5B" w:rsidRPr="000453FB">
        <w:rPr>
          <w:rFonts w:ascii="times" w:eastAsia="標楷體" w:hAnsi="times" w:cs="標楷體" w:hint="eastAsia"/>
          <w:sz w:val="24"/>
        </w:rPr>
        <w:t>。</w:t>
      </w:r>
      <w:r w:rsidR="0034491B" w:rsidRPr="000453FB">
        <w:rPr>
          <w:rFonts w:ascii="times" w:eastAsia="標楷體" w:hAnsi="times" w:cs="標楷體"/>
          <w:sz w:val="24"/>
        </w:rPr>
        <w:t>http://www.jbjob.com.tw/</w:t>
      </w:r>
      <w:r w:rsidR="0034491B" w:rsidRPr="000453FB">
        <w:rPr>
          <w:rFonts w:ascii="times" w:eastAsia="標楷體" w:hAnsi="times" w:cs="標楷體"/>
          <w:sz w:val="24"/>
        </w:rPr>
        <w:softHyphen/>
      </w:r>
      <w:r w:rsidR="0034491B" w:rsidRPr="000453FB">
        <w:rPr>
          <w:rFonts w:ascii="times" w:eastAsia="標楷體" w:hAnsi="times" w:cs="標楷體"/>
          <w:sz w:val="24"/>
        </w:rPr>
        <w:softHyphen/>
        <w:t>_html/centry.htm/</w:t>
      </w:r>
    </w:p>
    <w:p w14:paraId="0D46EA3A" w14:textId="73B797D1" w:rsidR="0034491B" w:rsidRPr="000453FB" w:rsidRDefault="0034491B" w:rsidP="00195857">
      <w:pPr>
        <w:pStyle w:val="IMR23"/>
        <w:ind w:leftChars="500" w:left="1983" w:hangingChars="321" w:hanging="783"/>
        <w:jc w:val="left"/>
        <w:rPr>
          <w:rFonts w:ascii="times" w:eastAsia="標楷體" w:hAnsi="times" w:cs="標楷體" w:hint="eastAsia"/>
          <w:color w:val="FF0000"/>
          <w:sz w:val="24"/>
        </w:rPr>
      </w:pPr>
      <w:r w:rsidRPr="000453FB">
        <w:rPr>
          <w:rFonts w:ascii="times" w:eastAsia="標楷體" w:hAnsi="times" w:cs="標楷體"/>
          <w:sz w:val="24"/>
        </w:rPr>
        <w:tab/>
      </w:r>
      <w:r w:rsidRPr="000453FB">
        <w:rPr>
          <w:rFonts w:ascii="times" w:eastAsia="標楷體" w:hAnsi="times" w:cs="標楷體"/>
          <w:color w:val="000000" w:themeColor="text1"/>
          <w:sz w:val="24"/>
        </w:rPr>
        <w:t>Gaskin, J. (2018</w:t>
      </w:r>
      <w:r w:rsidR="00110AB6" w:rsidRPr="000453FB">
        <w:rPr>
          <w:rFonts w:ascii="times" w:eastAsia="標楷體" w:hAnsi="times" w:cs="標楷體"/>
          <w:color w:val="000000" w:themeColor="text1"/>
          <w:sz w:val="24"/>
        </w:rPr>
        <w:t>, January 18</w:t>
      </w:r>
      <w:r w:rsidRPr="000453FB">
        <w:rPr>
          <w:rFonts w:ascii="times" w:eastAsia="標楷體" w:hAnsi="times" w:cs="標楷體"/>
          <w:color w:val="000000" w:themeColor="text1"/>
          <w:sz w:val="24"/>
        </w:rPr>
        <w:t xml:space="preserve">). </w:t>
      </w:r>
      <w:r w:rsidRPr="000453FB">
        <w:rPr>
          <w:rFonts w:ascii="times" w:eastAsia="標楷體" w:hAnsi="times" w:cs="標楷體"/>
          <w:i/>
          <w:iCs/>
          <w:color w:val="000000" w:themeColor="text1"/>
          <w:sz w:val="24"/>
        </w:rPr>
        <w:t>Citing claims.</w:t>
      </w:r>
      <w:r w:rsidR="00617E5B" w:rsidRPr="000453FB">
        <w:rPr>
          <w:rFonts w:ascii="times" w:eastAsia="標楷體" w:hAnsi="times" w:cs="標楷體"/>
          <w:color w:val="000000" w:themeColor="text1"/>
          <w:sz w:val="24"/>
        </w:rPr>
        <w:t xml:space="preserve"> </w:t>
      </w:r>
      <w:r w:rsidRPr="000453FB">
        <w:rPr>
          <w:rFonts w:ascii="times" w:eastAsia="標楷體" w:hAnsi="times" w:cs="標楷體"/>
          <w:color w:val="000000" w:themeColor="text1"/>
          <w:sz w:val="24"/>
        </w:rPr>
        <w:t>http://statwiki.kolobkreations.com/</w:t>
      </w:r>
    </w:p>
    <w:p w14:paraId="1537B715" w14:textId="77777777" w:rsidR="003620B2" w:rsidRPr="000453FB" w:rsidRDefault="003620B2">
      <w:pPr>
        <w:rPr>
          <w:rFonts w:ascii="times" w:eastAsia="標楷體" w:hAnsi="times" w:cs="標楷體" w:hint="eastAsia"/>
        </w:rPr>
      </w:pPr>
    </w:p>
    <w:sectPr w:rsidR="003620B2" w:rsidRPr="000453FB" w:rsidSect="00195857">
      <w:pgSz w:w="11906" w:h="16838"/>
      <w:pgMar w:top="2552" w:right="1983" w:bottom="2552" w:left="1985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20B0604020202020204"/>
    <w:charset w:val="88"/>
    <w:family w:val="script"/>
    <w:pitch w:val="fixed"/>
    <w:sig w:usb0="F1002BFF" w:usb1="29DFFFFF" w:usb2="00000037" w:usb3="00000000" w:csb0="001000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細圓體">
    <w:altName w:val="細明體"/>
    <w:panose1 w:val="020B0604020202020204"/>
    <w:charset w:val="88"/>
    <w:family w:val="modern"/>
    <w:pitch w:val="fixed"/>
    <w:sig w:usb0="00000000" w:usb1="08080000" w:usb2="00000010" w:usb3="00000000" w:csb0="00100000" w:csb1="00000000"/>
  </w:font>
  <w:font w:name="times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5B0021"/>
    <w:multiLevelType w:val="hybridMultilevel"/>
    <w:tmpl w:val="B39AD244"/>
    <w:lvl w:ilvl="0" w:tplc="9DAA130A">
      <w:start w:val="1"/>
      <w:numFmt w:val="taiwaneseCountingThousand"/>
      <w:lvlText w:val="（%1）"/>
      <w:lvlJc w:val="left"/>
      <w:pPr>
        <w:ind w:left="1026" w:hanging="7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1" w15:restartNumberingAfterBreak="0">
    <w:nsid w:val="5BCA0FF8"/>
    <w:multiLevelType w:val="hybridMultilevel"/>
    <w:tmpl w:val="A0B23A2C"/>
    <w:lvl w:ilvl="0" w:tplc="0ABE5A6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45323561">
    <w:abstractNumId w:val="1"/>
  </w:num>
  <w:num w:numId="2" w16cid:durableId="862863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C7C"/>
    <w:rsid w:val="000453FB"/>
    <w:rsid w:val="0007062D"/>
    <w:rsid w:val="00110AB6"/>
    <w:rsid w:val="001738DF"/>
    <w:rsid w:val="00177C7C"/>
    <w:rsid w:val="00195857"/>
    <w:rsid w:val="0034491B"/>
    <w:rsid w:val="003620B2"/>
    <w:rsid w:val="003C438E"/>
    <w:rsid w:val="004C3F47"/>
    <w:rsid w:val="00544631"/>
    <w:rsid w:val="00552B0F"/>
    <w:rsid w:val="005D6525"/>
    <w:rsid w:val="00617E5B"/>
    <w:rsid w:val="00652E91"/>
    <w:rsid w:val="0072333B"/>
    <w:rsid w:val="00773D77"/>
    <w:rsid w:val="007B0302"/>
    <w:rsid w:val="007E49D4"/>
    <w:rsid w:val="00862CE3"/>
    <w:rsid w:val="008B7614"/>
    <w:rsid w:val="00A72D67"/>
    <w:rsid w:val="00AC2A5B"/>
    <w:rsid w:val="00AE19D0"/>
    <w:rsid w:val="00B1453F"/>
    <w:rsid w:val="00B34095"/>
    <w:rsid w:val="00B37252"/>
    <w:rsid w:val="00B51653"/>
    <w:rsid w:val="00C72305"/>
    <w:rsid w:val="00E54341"/>
    <w:rsid w:val="00F13328"/>
    <w:rsid w:val="00F6506C"/>
    <w:rsid w:val="00F76F3F"/>
    <w:rsid w:val="00FE3DF7"/>
    <w:rsid w:val="00FF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32454"/>
  <w15:chartTrackingRefBased/>
  <w15:docId w15:val="{E800303F-69C9-4C33-8D13-7D9E06D6F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7C7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77C7C"/>
    <w:rPr>
      <w:color w:val="0000FF"/>
      <w:u w:val="single"/>
    </w:rPr>
  </w:style>
  <w:style w:type="paragraph" w:customStyle="1" w:styleId="IMR">
    <w:name w:val="IMR摘要"/>
    <w:basedOn w:val="a"/>
    <w:autoRedefine/>
    <w:rsid w:val="00F76F3F"/>
    <w:pPr>
      <w:keepNext/>
      <w:adjustRightInd w:val="0"/>
      <w:snapToGrid w:val="0"/>
      <w:spacing w:beforeLines="80" w:before="288" w:afterLines="20" w:after="72" w:line="320" w:lineRule="atLeast"/>
      <w:jc w:val="both"/>
    </w:pPr>
    <w:rPr>
      <w:rFonts w:eastAsia="標楷體"/>
      <w:b/>
      <w:kern w:val="0"/>
    </w:rPr>
  </w:style>
  <w:style w:type="paragraph" w:customStyle="1" w:styleId="IMR23">
    <w:name w:val="IMR內文(23)"/>
    <w:basedOn w:val="a"/>
    <w:rsid w:val="00177C7C"/>
    <w:pPr>
      <w:tabs>
        <w:tab w:val="left" w:pos="735"/>
      </w:tabs>
      <w:adjustRightInd w:val="0"/>
      <w:spacing w:line="320" w:lineRule="atLeast"/>
      <w:ind w:leftChars="200" w:left="400" w:hangingChars="200" w:hanging="200"/>
      <w:jc w:val="both"/>
    </w:pPr>
    <w:rPr>
      <w:rFonts w:ascii="Arial" w:eastAsia="華康細圓體" w:hAnsi="Arial"/>
      <w:color w:val="000000"/>
      <w:spacing w:val="2"/>
      <w:kern w:val="0"/>
      <w:sz w:val="21"/>
    </w:rPr>
  </w:style>
  <w:style w:type="paragraph" w:customStyle="1" w:styleId="IMR33">
    <w:name w:val="IMR內文(33)"/>
    <w:basedOn w:val="IMR23"/>
    <w:rsid w:val="00177C7C"/>
    <w:pPr>
      <w:tabs>
        <w:tab w:val="clear" w:pos="735"/>
      </w:tabs>
      <w:ind w:leftChars="350" w:left="350" w:firstLineChars="0" w:firstLine="0"/>
    </w:pPr>
  </w:style>
  <w:style w:type="paragraph" w:styleId="a4">
    <w:name w:val="Balloon Text"/>
    <w:basedOn w:val="a"/>
    <w:link w:val="a5"/>
    <w:uiPriority w:val="99"/>
    <w:semiHidden/>
    <w:unhideWhenUsed/>
    <w:rsid w:val="001738DF"/>
    <w:rPr>
      <w:rFonts w:ascii="新細明體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738DF"/>
    <w:rPr>
      <w:rFonts w:ascii="新細明體" w:eastAsia="新細明體" w:hAnsi="Times New Roman" w:cs="Times New Roman"/>
      <w:sz w:val="18"/>
      <w:szCs w:val="18"/>
    </w:rPr>
  </w:style>
  <w:style w:type="character" w:styleId="a6">
    <w:name w:val="Unresolved Mention"/>
    <w:basedOn w:val="a0"/>
    <w:uiPriority w:val="99"/>
    <w:semiHidden/>
    <w:unhideWhenUsed/>
    <w:rsid w:val="0034491B"/>
    <w:rPr>
      <w:color w:val="605E5C"/>
      <w:shd w:val="clear" w:color="auto" w:fill="E1DFDD"/>
    </w:rPr>
  </w:style>
  <w:style w:type="character" w:styleId="a7">
    <w:name w:val="Emphasis"/>
    <w:basedOn w:val="a0"/>
    <w:uiPriority w:val="20"/>
    <w:qFormat/>
    <w:rsid w:val="00B3725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8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563</Words>
  <Characters>3213</Characters>
  <Application>Microsoft Office Word</Application>
  <DocSecurity>0</DocSecurity>
  <Lines>26</Lines>
  <Paragraphs>7</Paragraphs>
  <ScaleCrop>false</ScaleCrop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nkuht</dc:creator>
  <cp:keywords/>
  <dc:description/>
  <cp:lastModifiedBy>黃郁雯</cp:lastModifiedBy>
  <cp:revision>4</cp:revision>
  <cp:lastPrinted>2022-12-12T17:14:00Z</cp:lastPrinted>
  <dcterms:created xsi:type="dcterms:W3CDTF">2022-12-12T17:14:00Z</dcterms:created>
  <dcterms:modified xsi:type="dcterms:W3CDTF">2026-03-18T01:07:00Z</dcterms:modified>
</cp:coreProperties>
</file>